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9AD" w:rsidRDefault="009039AD" w:rsidP="00843ABF">
      <w:pPr>
        <w:pStyle w:val="Ttulo1"/>
        <w:spacing w:after="0" w:line="240" w:lineRule="auto"/>
        <w:ind w:left="11" w:hanging="11"/>
        <w:rPr>
          <w:sz w:val="24"/>
          <w:szCs w:val="24"/>
        </w:rPr>
      </w:pPr>
      <w:bookmarkStart w:id="0" w:name="_GoBack"/>
      <w:bookmarkEnd w:id="0"/>
    </w:p>
    <w:p w:rsidR="00F72AA5" w:rsidRDefault="00E13820" w:rsidP="00843ABF">
      <w:pPr>
        <w:pStyle w:val="Ttulo1"/>
        <w:spacing w:after="0" w:line="240" w:lineRule="auto"/>
        <w:ind w:left="11" w:hanging="11"/>
        <w:rPr>
          <w:sz w:val="24"/>
          <w:szCs w:val="24"/>
        </w:rPr>
      </w:pPr>
      <w:r>
        <w:rPr>
          <w:sz w:val="24"/>
          <w:szCs w:val="24"/>
        </w:rPr>
        <w:t>RESULTADOS DE LA</w:t>
      </w:r>
      <w:r w:rsidR="00FB23F0">
        <w:rPr>
          <w:sz w:val="24"/>
          <w:szCs w:val="24"/>
        </w:rPr>
        <w:t xml:space="preserve"> </w:t>
      </w:r>
    </w:p>
    <w:p w:rsidR="00F9176D" w:rsidRPr="00F72AA5" w:rsidRDefault="00AB20DA" w:rsidP="00843ABF">
      <w:pPr>
        <w:pStyle w:val="Ttulo1"/>
        <w:spacing w:after="0" w:line="240" w:lineRule="auto"/>
        <w:ind w:left="11" w:hanging="11"/>
        <w:rPr>
          <w:sz w:val="24"/>
          <w:szCs w:val="24"/>
        </w:rPr>
      </w:pPr>
      <w:r w:rsidRPr="00F72AA5">
        <w:rPr>
          <w:sz w:val="24"/>
          <w:szCs w:val="24"/>
        </w:rPr>
        <w:t>ENCUESTA NACIONAL DE CALIDAD E IM</w:t>
      </w:r>
      <w:r w:rsidR="007771B1">
        <w:rPr>
          <w:sz w:val="24"/>
          <w:szCs w:val="24"/>
        </w:rPr>
        <w:t>PACTO GUBERNAMENTAL (ENCIG)</w:t>
      </w:r>
      <w:r w:rsidR="00040512">
        <w:rPr>
          <w:sz w:val="24"/>
          <w:szCs w:val="24"/>
        </w:rPr>
        <w:t xml:space="preserve"> 2017</w:t>
      </w:r>
    </w:p>
    <w:p w:rsidR="00F72AA5" w:rsidRDefault="00F72AA5" w:rsidP="00843ABF">
      <w:pPr>
        <w:spacing w:after="0" w:line="240" w:lineRule="auto"/>
      </w:pPr>
    </w:p>
    <w:p w:rsidR="00183F69" w:rsidRDefault="00F72AA5" w:rsidP="00843ABF">
      <w:pPr>
        <w:pStyle w:val="Prrafodelista"/>
        <w:numPr>
          <w:ilvl w:val="0"/>
          <w:numId w:val="23"/>
        </w:numPr>
        <w:ind w:left="851" w:hanging="284"/>
        <w:rPr>
          <w:rFonts w:ascii="Arial" w:hAnsi="Arial" w:cs="Arial"/>
          <w:b/>
        </w:rPr>
      </w:pPr>
      <w:r w:rsidRPr="00F72AA5">
        <w:rPr>
          <w:rFonts w:ascii="Arial" w:hAnsi="Arial" w:cs="Arial"/>
          <w:b/>
        </w:rPr>
        <w:t xml:space="preserve">Ofrece información sobre la satisfacción </w:t>
      </w:r>
      <w:r w:rsidR="00183F69">
        <w:rPr>
          <w:rFonts w:ascii="Arial" w:hAnsi="Arial" w:cs="Arial"/>
          <w:b/>
        </w:rPr>
        <w:t xml:space="preserve">de la población de 18 años y más acerca de los </w:t>
      </w:r>
      <w:r w:rsidRPr="00F72AA5">
        <w:rPr>
          <w:rFonts w:ascii="Arial" w:hAnsi="Arial" w:cs="Arial"/>
          <w:b/>
        </w:rPr>
        <w:t xml:space="preserve">servicios </w:t>
      </w:r>
      <w:r w:rsidR="00183F69">
        <w:rPr>
          <w:rFonts w:ascii="Arial" w:hAnsi="Arial" w:cs="Arial"/>
          <w:b/>
        </w:rPr>
        <w:t>públicos básicos y bajo demanda</w:t>
      </w:r>
    </w:p>
    <w:p w:rsidR="00183F69" w:rsidRDefault="00183F69" w:rsidP="00843ABF">
      <w:pPr>
        <w:pStyle w:val="Prrafodelista"/>
        <w:numPr>
          <w:ilvl w:val="0"/>
          <w:numId w:val="23"/>
        </w:numPr>
        <w:ind w:left="851" w:hanging="284"/>
        <w:rPr>
          <w:rFonts w:ascii="Arial" w:hAnsi="Arial" w:cs="Arial"/>
          <w:b/>
        </w:rPr>
      </w:pPr>
      <w:r>
        <w:rPr>
          <w:rFonts w:ascii="Arial" w:hAnsi="Arial" w:cs="Arial"/>
          <w:b/>
        </w:rPr>
        <w:t xml:space="preserve">Contiene datos sobre </w:t>
      </w:r>
      <w:r w:rsidR="00F72AA5" w:rsidRPr="00F72AA5">
        <w:rPr>
          <w:rFonts w:ascii="Arial" w:hAnsi="Arial" w:cs="Arial"/>
          <w:b/>
        </w:rPr>
        <w:t>experiencias en la realización de pagos, trámites, solicitudes de servicios públicos y otro tipo de contactos con autoridades</w:t>
      </w:r>
    </w:p>
    <w:p w:rsidR="00183F69" w:rsidRPr="00183F69" w:rsidRDefault="00183F69" w:rsidP="00843ABF">
      <w:pPr>
        <w:pStyle w:val="Prrafodelista"/>
        <w:numPr>
          <w:ilvl w:val="0"/>
          <w:numId w:val="23"/>
        </w:numPr>
        <w:ind w:left="851" w:hanging="284"/>
        <w:rPr>
          <w:rFonts w:ascii="Arial" w:hAnsi="Arial" w:cs="Arial"/>
          <w:b/>
        </w:rPr>
      </w:pPr>
      <w:r w:rsidRPr="00183F69">
        <w:rPr>
          <w:rFonts w:ascii="Arial" w:hAnsi="Arial" w:cs="Arial"/>
          <w:b/>
        </w:rPr>
        <w:t xml:space="preserve">También ofrece información sobre la percepción </w:t>
      </w:r>
      <w:r>
        <w:rPr>
          <w:rFonts w:ascii="Arial" w:hAnsi="Arial" w:cs="Arial"/>
          <w:b/>
        </w:rPr>
        <w:t>y</w:t>
      </w:r>
      <w:r w:rsidRPr="00183F69">
        <w:rPr>
          <w:rFonts w:ascii="Arial" w:hAnsi="Arial" w:cs="Arial"/>
          <w:b/>
        </w:rPr>
        <w:t xml:space="preserve"> experiencias de corrupción que sufrió la población al realizar </w:t>
      </w:r>
      <w:r>
        <w:rPr>
          <w:rFonts w:ascii="Arial" w:hAnsi="Arial" w:cs="Arial"/>
          <w:b/>
        </w:rPr>
        <w:t>algún trámite ante</w:t>
      </w:r>
      <w:r w:rsidRPr="00183F69">
        <w:rPr>
          <w:rFonts w:ascii="Arial" w:hAnsi="Arial" w:cs="Arial"/>
          <w:b/>
        </w:rPr>
        <w:t xml:space="preserve"> </w:t>
      </w:r>
      <w:r w:rsidR="006A6FD1">
        <w:rPr>
          <w:rFonts w:ascii="Arial" w:hAnsi="Arial" w:cs="Arial"/>
          <w:b/>
        </w:rPr>
        <w:t>servidores públicos</w:t>
      </w:r>
    </w:p>
    <w:p w:rsidR="00183F69" w:rsidRPr="00F72AA5" w:rsidRDefault="00183F69" w:rsidP="00843ABF">
      <w:pPr>
        <w:pStyle w:val="Prrafodelista"/>
        <w:ind w:left="1068"/>
        <w:rPr>
          <w:rFonts w:ascii="Arial" w:hAnsi="Arial" w:cs="Arial"/>
          <w:b/>
        </w:rPr>
      </w:pPr>
    </w:p>
    <w:p w:rsidR="00F9176D" w:rsidRDefault="00AB20DA" w:rsidP="00843ABF">
      <w:pPr>
        <w:spacing w:after="0" w:line="240" w:lineRule="auto"/>
        <w:ind w:left="-17" w:firstLine="6"/>
      </w:pPr>
      <w:r w:rsidRPr="004E4652">
        <w:t>La Encuesta Nacional de Calidad e Im</w:t>
      </w:r>
      <w:r w:rsidR="00AE6FB8" w:rsidRPr="004E4652">
        <w:t>pacto Gubernamental (ENCIG) 2017</w:t>
      </w:r>
      <w:r w:rsidRPr="004E4652">
        <w:t xml:space="preserve"> </w:t>
      </w:r>
      <w:r w:rsidR="00B27FC9">
        <w:t>en s</w:t>
      </w:r>
      <w:r w:rsidR="006376D5">
        <w:t xml:space="preserve">u </w:t>
      </w:r>
      <w:r w:rsidR="006376D5">
        <w:br/>
        <w:t>C</w:t>
      </w:r>
      <w:r w:rsidR="00B27FC9">
        <w:t xml:space="preserve">uarta </w:t>
      </w:r>
      <w:r w:rsidR="006376D5">
        <w:t>E</w:t>
      </w:r>
      <w:r w:rsidR="00B27FC9">
        <w:t xml:space="preserve">dición </w:t>
      </w:r>
      <w:r w:rsidRPr="004E4652">
        <w:t xml:space="preserve">ofrece información referente a la satisfacción con servicios públicos básicos y bajo demanda, así como las experiencias en </w:t>
      </w:r>
      <w:r w:rsidR="004F20CE" w:rsidRPr="004E4652">
        <w:t>la</w:t>
      </w:r>
      <w:r w:rsidRPr="004E4652">
        <w:t xml:space="preserve"> realización de </w:t>
      </w:r>
      <w:r w:rsidR="00F42CE8" w:rsidRPr="004E4652">
        <w:t xml:space="preserve">pagos, </w:t>
      </w:r>
      <w:r w:rsidR="009C0D58" w:rsidRPr="004E4652">
        <w:t>trámites, solicitudes</w:t>
      </w:r>
      <w:r w:rsidRPr="004E4652">
        <w:t xml:space="preserve"> de servicio</w:t>
      </w:r>
      <w:r w:rsidR="00F42CE8" w:rsidRPr="004E4652">
        <w:t>s públicos y</w:t>
      </w:r>
      <w:r w:rsidR="0086377F" w:rsidRPr="004E4652">
        <w:t xml:space="preserve"> </w:t>
      </w:r>
      <w:r w:rsidR="004F20CE" w:rsidRPr="004E4652">
        <w:t>otro</w:t>
      </w:r>
      <w:r w:rsidR="00905623" w:rsidRPr="004E4652">
        <w:t xml:space="preserve"> tipo de</w:t>
      </w:r>
      <w:r w:rsidRPr="004E4652">
        <w:t xml:space="preserve"> contacto</w:t>
      </w:r>
      <w:r w:rsidR="004F20CE" w:rsidRPr="004E4652">
        <w:t>s</w:t>
      </w:r>
      <w:r w:rsidRPr="004E4652">
        <w:t xml:space="preserve"> con autoridades</w:t>
      </w:r>
      <w:r w:rsidR="00AE6FB8" w:rsidRPr="004E4652">
        <w:t xml:space="preserve"> que </w:t>
      </w:r>
      <w:r w:rsidR="004F20CE" w:rsidRPr="004E4652">
        <w:t>tuvo</w:t>
      </w:r>
      <w:r w:rsidRPr="004E4652">
        <w:t xml:space="preserve"> la población de 18 años y más</w:t>
      </w:r>
      <w:r w:rsidR="00C96643" w:rsidRPr="004E4652">
        <w:t>,</w:t>
      </w:r>
      <w:r w:rsidRPr="004E4652">
        <w:t xml:space="preserve"> que reside en </w:t>
      </w:r>
      <w:r w:rsidR="00DA41CE" w:rsidRPr="004E4652">
        <w:t>áreas urbanas</w:t>
      </w:r>
      <w:r w:rsidRPr="004E4652">
        <w:t xml:space="preserve"> de 100,000 habitantes y más</w:t>
      </w:r>
      <w:r w:rsidR="00905623" w:rsidRPr="004E4652">
        <w:t xml:space="preserve"> durante 2017</w:t>
      </w:r>
      <w:r w:rsidRPr="004E4652">
        <w:t xml:space="preserve">. </w:t>
      </w:r>
    </w:p>
    <w:p w:rsidR="00843ABF" w:rsidRPr="004E4652" w:rsidRDefault="00843ABF" w:rsidP="00843ABF">
      <w:pPr>
        <w:spacing w:after="0" w:line="240" w:lineRule="auto"/>
        <w:ind w:left="-17" w:firstLine="6"/>
      </w:pPr>
    </w:p>
    <w:p w:rsidR="00F9176D" w:rsidRDefault="00AE6FB8" w:rsidP="00843ABF">
      <w:pPr>
        <w:spacing w:after="0" w:line="240" w:lineRule="auto"/>
        <w:ind w:left="-17" w:right="8" w:firstLine="6"/>
      </w:pPr>
      <w:r w:rsidRPr="004E4652">
        <w:t>As</w:t>
      </w:r>
      <w:r w:rsidR="00787ACB" w:rsidRPr="004E4652">
        <w:t>i</w:t>
      </w:r>
      <w:r w:rsidRPr="004E4652">
        <w:t>mismo, la ENCIG 2017</w:t>
      </w:r>
      <w:r w:rsidR="005B7617" w:rsidRPr="004E4652">
        <w:t xml:space="preserve"> proporciona información sobre la percepción de la población acerca del fenómeno de corrupción y las experiencias de corrupción que sufrió la población al realizar pagos</w:t>
      </w:r>
      <w:r w:rsidR="00F42CE8" w:rsidRPr="004E4652">
        <w:t xml:space="preserve">, trámites, </w:t>
      </w:r>
      <w:r w:rsidR="005B7617" w:rsidRPr="004E4652">
        <w:t xml:space="preserve">solicitudes de servicios públicos, </w:t>
      </w:r>
      <w:r w:rsidR="00F42CE8" w:rsidRPr="004E4652">
        <w:t>y otro tipo de</w:t>
      </w:r>
      <w:r w:rsidR="005B7617" w:rsidRPr="004E4652">
        <w:t xml:space="preserve"> contacto con </w:t>
      </w:r>
      <w:r w:rsidRPr="004E4652">
        <w:t>servidores públicos durante 2017</w:t>
      </w:r>
      <w:r w:rsidR="005B7617" w:rsidRPr="004E4652">
        <w:t>.</w:t>
      </w:r>
      <w:r w:rsidR="00331083" w:rsidRPr="004E4652">
        <w:t xml:space="preserve"> </w:t>
      </w:r>
    </w:p>
    <w:p w:rsidR="00843ABF" w:rsidRPr="004E4652" w:rsidRDefault="00843ABF" w:rsidP="00843ABF">
      <w:pPr>
        <w:spacing w:after="0" w:line="240" w:lineRule="auto"/>
        <w:ind w:left="-17" w:right="8" w:firstLine="6"/>
      </w:pPr>
    </w:p>
    <w:p w:rsidR="00B33863" w:rsidRDefault="00B33863" w:rsidP="00843ABF">
      <w:pPr>
        <w:spacing w:after="0" w:line="240" w:lineRule="auto"/>
        <w:ind w:left="-17" w:right="1" w:firstLine="6"/>
      </w:pPr>
      <w:r w:rsidRPr="004E4652">
        <w:t>El diseño estadístico pa</w:t>
      </w:r>
      <w:r w:rsidR="00130AD4" w:rsidRPr="004E4652">
        <w:t>r</w:t>
      </w:r>
      <w:r w:rsidRPr="004E4652">
        <w:t>a esta edición permit</w:t>
      </w:r>
      <w:r w:rsidR="003566AE" w:rsidRPr="004E4652">
        <w:t>e</w:t>
      </w:r>
      <w:r w:rsidRPr="004E4652">
        <w:t xml:space="preserve"> contar con representatividad e</w:t>
      </w:r>
      <w:r w:rsidR="00B67F0F" w:rsidRPr="004E4652">
        <w:t>n estimaciones a nivel nacional,</w:t>
      </w:r>
      <w:r w:rsidRPr="004E4652">
        <w:t xml:space="preserve"> por entida</w:t>
      </w:r>
      <w:r w:rsidR="0072295F" w:rsidRPr="004E4652">
        <w:t>d federativa</w:t>
      </w:r>
      <w:r w:rsidR="00787ACB" w:rsidRPr="004E4652">
        <w:t xml:space="preserve"> en dominio urbano</w:t>
      </w:r>
      <w:r w:rsidR="0072295F" w:rsidRPr="004E4652">
        <w:t xml:space="preserve"> y</w:t>
      </w:r>
      <w:r w:rsidRPr="004E4652">
        <w:t xml:space="preserve"> para 32 </w:t>
      </w:r>
      <w:r w:rsidR="00DA41CE" w:rsidRPr="004E4652">
        <w:t>áreas metropolitanas de interés</w:t>
      </w:r>
      <w:r w:rsidRPr="004E4652">
        <w:t xml:space="preserve">.  </w:t>
      </w:r>
    </w:p>
    <w:p w:rsidR="00843ABF" w:rsidRDefault="00843ABF" w:rsidP="00843ABF">
      <w:pPr>
        <w:spacing w:after="0" w:line="240" w:lineRule="auto"/>
        <w:ind w:left="-17" w:right="1" w:firstLine="6"/>
      </w:pPr>
    </w:p>
    <w:p w:rsidR="009039AD" w:rsidRPr="004E4652" w:rsidRDefault="009039AD" w:rsidP="00843ABF">
      <w:pPr>
        <w:spacing w:after="0" w:line="240" w:lineRule="auto"/>
        <w:ind w:left="-17" w:right="1" w:firstLine="6"/>
      </w:pPr>
    </w:p>
    <w:p w:rsidR="006A6FD1" w:rsidRDefault="006A6FD1" w:rsidP="00843ABF">
      <w:pPr>
        <w:spacing w:after="0" w:line="240" w:lineRule="auto"/>
        <w:ind w:left="-17" w:right="1" w:firstLine="6"/>
        <w:rPr>
          <w:b/>
        </w:rPr>
      </w:pPr>
      <w:r w:rsidRPr="006A6FD1">
        <w:rPr>
          <w:b/>
        </w:rPr>
        <w:t>PRINCIPALES RESULTADOS</w:t>
      </w:r>
    </w:p>
    <w:p w:rsidR="00843ABF" w:rsidRPr="006A6FD1" w:rsidRDefault="00843ABF" w:rsidP="00843ABF">
      <w:pPr>
        <w:spacing w:after="0" w:line="240" w:lineRule="auto"/>
        <w:ind w:left="-17" w:right="1" w:firstLine="6"/>
        <w:rPr>
          <w:b/>
        </w:rPr>
      </w:pPr>
    </w:p>
    <w:p w:rsidR="00C96643" w:rsidRDefault="00B27FC9" w:rsidP="00843ABF">
      <w:pPr>
        <w:spacing w:after="0" w:line="240" w:lineRule="auto"/>
        <w:ind w:left="-17" w:right="1" w:firstLine="6"/>
      </w:pPr>
      <w:r>
        <w:t>La ENCIG mide</w:t>
      </w:r>
      <w:r w:rsidR="00AD2578" w:rsidRPr="004E4652">
        <w:t xml:space="preserve"> el nivel de satisfacción</w:t>
      </w:r>
      <w:r w:rsidR="00AD2578" w:rsidRPr="004E4652">
        <w:rPr>
          <w:rStyle w:val="Refdenotaalpie"/>
        </w:rPr>
        <w:footnoteReference w:id="1"/>
      </w:r>
      <w:r w:rsidR="00AD2578" w:rsidRPr="004E4652">
        <w:t xml:space="preserve"> de la población con respecto del agua potable, el drenaje y alcantarillado, el alumbrado público, los parques y jardines, la recolección de basura, la policía, las calles y avenidas, y las carreteras y caminos sin cuota. De igual forma, se </w:t>
      </w:r>
      <w:r w:rsidR="007045B1" w:rsidRPr="004E4652">
        <w:t>mide la satisfacción de la población con los servicios de</w:t>
      </w:r>
      <w:r w:rsidR="00AD2578" w:rsidRPr="004E4652">
        <w:rPr>
          <w:i/>
        </w:rPr>
        <w:t xml:space="preserve"> </w:t>
      </w:r>
      <w:r w:rsidR="00AD2578" w:rsidRPr="004E4652">
        <w:t xml:space="preserve">educación pública </w:t>
      </w:r>
      <w:r w:rsidR="004E4652" w:rsidRPr="004E4652">
        <w:t>básica,</w:t>
      </w:r>
      <w:r w:rsidR="00AD2578" w:rsidRPr="004E4652">
        <w:t xml:space="preserve"> educación pública universitaria</w:t>
      </w:r>
      <w:r w:rsidR="004E4652" w:rsidRPr="004E4652">
        <w:t>,</w:t>
      </w:r>
      <w:r w:rsidR="00AD2578" w:rsidRPr="004E4652">
        <w:t xml:space="preserve"> servicios de salud del IMSS, ISSSTE y Seguro Popular</w:t>
      </w:r>
      <w:r w:rsidR="004E4652" w:rsidRPr="004E4652">
        <w:t>,</w:t>
      </w:r>
      <w:r w:rsidR="00AD2578" w:rsidRPr="004E4652">
        <w:t xml:space="preserve"> energía eléctrica</w:t>
      </w:r>
      <w:r w:rsidR="004E4652" w:rsidRPr="004E4652">
        <w:t>,</w:t>
      </w:r>
      <w:r w:rsidR="00AD2578" w:rsidRPr="004E4652">
        <w:t xml:space="preserve"> transporte público masivo automotor</w:t>
      </w:r>
      <w:r w:rsidR="004E4652" w:rsidRPr="004E4652">
        <w:t>,</w:t>
      </w:r>
      <w:r w:rsidR="00AD2578" w:rsidRPr="004E4652">
        <w:t xml:space="preserve"> autob</w:t>
      </w:r>
      <w:r w:rsidR="004E4652" w:rsidRPr="004E4652">
        <w:t>u</w:t>
      </w:r>
      <w:r w:rsidR="00AD2578" w:rsidRPr="004E4652">
        <w:t>s</w:t>
      </w:r>
      <w:r w:rsidR="004E4652" w:rsidRPr="004E4652">
        <w:t>es</w:t>
      </w:r>
      <w:r w:rsidR="00AD2578" w:rsidRPr="004E4652">
        <w:t xml:space="preserve"> de tránsito rápido</w:t>
      </w:r>
      <w:r w:rsidR="004E4652" w:rsidRPr="004E4652">
        <w:t>,</w:t>
      </w:r>
      <w:r w:rsidR="00AD2578" w:rsidRPr="004E4652">
        <w:t xml:space="preserve"> metro o tren ligero y autopistas de cuota</w:t>
      </w:r>
      <w:r w:rsidR="00CA4FC6">
        <w:t>. En general, la satisfacción</w:t>
      </w:r>
      <w:r w:rsidR="00AD2578" w:rsidRPr="004E4652">
        <w:t xml:space="preserve"> promedio a nivel nacional pasó de 43.5% en 2015</w:t>
      </w:r>
      <w:r w:rsidR="00CA4FC6">
        <w:t>,</w:t>
      </w:r>
      <w:r w:rsidR="00AD2578" w:rsidRPr="004E4652">
        <w:t xml:space="preserve"> a 44.5% en 2017.</w:t>
      </w:r>
    </w:p>
    <w:p w:rsidR="00843ABF" w:rsidRPr="004E4652" w:rsidRDefault="00843ABF" w:rsidP="00843ABF">
      <w:pPr>
        <w:spacing w:after="0" w:line="240" w:lineRule="auto"/>
        <w:ind w:left="-17" w:right="1" w:firstLine="6"/>
      </w:pPr>
    </w:p>
    <w:p w:rsidR="009039AD" w:rsidRDefault="006D4664" w:rsidP="00843ABF">
      <w:pPr>
        <w:spacing w:after="0" w:line="240" w:lineRule="auto"/>
        <w:ind w:left="-17" w:right="1" w:firstLine="6"/>
      </w:pPr>
      <w:r w:rsidRPr="004E4652">
        <w:t>Para el caso de</w:t>
      </w:r>
      <w:r w:rsidR="006A6A4E" w:rsidRPr="004E4652">
        <w:t xml:space="preserve"> </w:t>
      </w:r>
      <w:r w:rsidR="0072295F" w:rsidRPr="004E4652">
        <w:t xml:space="preserve">los </w:t>
      </w:r>
      <w:r w:rsidR="00AB20DA" w:rsidRPr="004E4652">
        <w:rPr>
          <w:i/>
        </w:rPr>
        <w:t>servicios</w:t>
      </w:r>
      <w:r w:rsidR="00816F7D" w:rsidRPr="004E4652">
        <w:rPr>
          <w:i/>
        </w:rPr>
        <w:t xml:space="preserve"> públicos</w:t>
      </w:r>
      <w:r w:rsidR="00AB20DA" w:rsidRPr="004E4652">
        <w:rPr>
          <w:i/>
        </w:rPr>
        <w:t xml:space="preserve"> básicos</w:t>
      </w:r>
      <w:r w:rsidRPr="004E4652">
        <w:rPr>
          <w:i/>
        </w:rPr>
        <w:t xml:space="preserve">, </w:t>
      </w:r>
      <w:r w:rsidRPr="004E4652">
        <w:t>las</w:t>
      </w:r>
      <w:r w:rsidR="0072295F" w:rsidRPr="004E4652">
        <w:t xml:space="preserve"> calles y avenidas, </w:t>
      </w:r>
      <w:r w:rsidRPr="004E4652">
        <w:t xml:space="preserve">la </w:t>
      </w:r>
      <w:r w:rsidR="0072295F" w:rsidRPr="004E4652">
        <w:t>policía y</w:t>
      </w:r>
      <w:r w:rsidRPr="004E4652">
        <w:t xml:space="preserve"> el</w:t>
      </w:r>
      <w:r w:rsidR="0072295F" w:rsidRPr="004E4652">
        <w:t xml:space="preserve"> alumbrado público, </w:t>
      </w:r>
      <w:r w:rsidR="00AB20DA" w:rsidRPr="004E4652">
        <w:t xml:space="preserve">obtuvieron un nivel de satisfacción de </w:t>
      </w:r>
      <w:r w:rsidR="00DA41CE" w:rsidRPr="004E4652">
        <w:t>23.7%, 23.8% y 35.9</w:t>
      </w:r>
      <w:r w:rsidR="00AB20DA" w:rsidRPr="004E4652">
        <w:t xml:space="preserve">%, respectivamente. </w:t>
      </w:r>
    </w:p>
    <w:p w:rsidR="009039AD" w:rsidRDefault="009039AD" w:rsidP="00843ABF">
      <w:pPr>
        <w:spacing w:after="0" w:line="240" w:lineRule="auto"/>
        <w:ind w:left="-17" w:right="1" w:firstLine="6"/>
      </w:pPr>
    </w:p>
    <w:p w:rsidR="009039AD" w:rsidRDefault="009039AD" w:rsidP="00843ABF">
      <w:pPr>
        <w:spacing w:after="0" w:line="240" w:lineRule="auto"/>
        <w:ind w:left="-17" w:right="1" w:firstLine="6"/>
      </w:pPr>
    </w:p>
    <w:p w:rsidR="004E6059" w:rsidRDefault="00863CA0" w:rsidP="00843ABF">
      <w:pPr>
        <w:spacing w:after="0" w:line="240" w:lineRule="auto"/>
        <w:ind w:left="-17" w:right="1" w:firstLine="6"/>
      </w:pPr>
      <w:r w:rsidRPr="004E4652">
        <w:lastRenderedPageBreak/>
        <w:t>En cuanto</w:t>
      </w:r>
      <w:r w:rsidR="006A6A4E" w:rsidRPr="004E4652">
        <w:t xml:space="preserve"> a</w:t>
      </w:r>
      <w:r w:rsidR="00AB20DA" w:rsidRPr="004E4652">
        <w:t xml:space="preserve"> los </w:t>
      </w:r>
      <w:r w:rsidR="00AB20DA" w:rsidRPr="004E4652">
        <w:rPr>
          <w:i/>
        </w:rPr>
        <w:t>servicios</w:t>
      </w:r>
      <w:r w:rsidR="00816F7D" w:rsidRPr="004E4652">
        <w:rPr>
          <w:i/>
        </w:rPr>
        <w:t xml:space="preserve"> públicos</w:t>
      </w:r>
      <w:r w:rsidR="00AB20DA" w:rsidRPr="004E4652">
        <w:rPr>
          <w:i/>
        </w:rPr>
        <w:t xml:space="preserve"> bajo demanda</w:t>
      </w:r>
      <w:r w:rsidR="00313823" w:rsidRPr="004E4652">
        <w:t>,</w:t>
      </w:r>
      <w:r w:rsidR="006A6A4E" w:rsidRPr="004E4652">
        <w:t xml:space="preserve"> </w:t>
      </w:r>
      <w:r w:rsidR="00DA41CE" w:rsidRPr="004E4652">
        <w:t>82.1</w:t>
      </w:r>
      <w:r w:rsidR="006A6A4E" w:rsidRPr="004E4652">
        <w:t xml:space="preserve">% de la población </w:t>
      </w:r>
      <w:r w:rsidR="000C5056">
        <w:t xml:space="preserve">de 18 años y más </w:t>
      </w:r>
      <w:r w:rsidR="00B27FC9">
        <w:t>está</w:t>
      </w:r>
      <w:r w:rsidR="006A6A4E" w:rsidRPr="004E4652">
        <w:t xml:space="preserve"> </w:t>
      </w:r>
      <w:r w:rsidR="00AB20DA" w:rsidRPr="004E4652">
        <w:rPr>
          <w:i/>
        </w:rPr>
        <w:t>satisfech</w:t>
      </w:r>
      <w:r w:rsidR="006A6A4E" w:rsidRPr="004E4652">
        <w:rPr>
          <w:i/>
        </w:rPr>
        <w:t>a</w:t>
      </w:r>
      <w:r w:rsidR="00AB20DA" w:rsidRPr="004E4652">
        <w:rPr>
          <w:i/>
        </w:rPr>
        <w:t xml:space="preserve"> </w:t>
      </w:r>
      <w:r w:rsidR="00AB20DA" w:rsidRPr="004E4652">
        <w:t xml:space="preserve">con el servicio de </w:t>
      </w:r>
      <w:r w:rsidR="00ED049C" w:rsidRPr="004E4652">
        <w:t>e</w:t>
      </w:r>
      <w:r w:rsidR="00AB20DA" w:rsidRPr="004E4652">
        <w:t xml:space="preserve">ducación </w:t>
      </w:r>
      <w:r w:rsidR="00ED049C" w:rsidRPr="004E4652">
        <w:t>p</w:t>
      </w:r>
      <w:r w:rsidR="00AB20DA" w:rsidRPr="004E4652">
        <w:t xml:space="preserve">ública </w:t>
      </w:r>
      <w:r w:rsidR="00DA41CE" w:rsidRPr="004E4652">
        <w:t>universitaria</w:t>
      </w:r>
      <w:r w:rsidR="00AB20DA" w:rsidRPr="004E4652">
        <w:t xml:space="preserve"> durante 201</w:t>
      </w:r>
      <w:r w:rsidR="00AE6FB8" w:rsidRPr="004E4652">
        <w:t>7</w:t>
      </w:r>
      <w:r w:rsidR="00AB20DA" w:rsidRPr="004E4652">
        <w:t xml:space="preserve">, mientras que </w:t>
      </w:r>
      <w:r w:rsidR="00F6716B" w:rsidRPr="004E4652">
        <w:t>para el servicio</w:t>
      </w:r>
      <w:r w:rsidR="00AB20DA" w:rsidRPr="004E4652">
        <w:t xml:space="preserve"> de salud </w:t>
      </w:r>
      <w:r w:rsidR="00F6716B" w:rsidRPr="004E4652">
        <w:t xml:space="preserve">en el Instituto Mexicano del Seguro Social (IMSS) </w:t>
      </w:r>
      <w:r w:rsidR="0072295F" w:rsidRPr="004E4652">
        <w:t xml:space="preserve">la satisfacción </w:t>
      </w:r>
      <w:r w:rsidR="006A6A4E" w:rsidRPr="004E4652">
        <w:t>fue de</w:t>
      </w:r>
      <w:r w:rsidR="00AB20DA" w:rsidRPr="004E4652">
        <w:t xml:space="preserve"> </w:t>
      </w:r>
      <w:r w:rsidR="00DA41CE" w:rsidRPr="004E4652">
        <w:t>44.4</w:t>
      </w:r>
      <w:r w:rsidR="00AB20DA" w:rsidRPr="004E4652">
        <w:t xml:space="preserve">% y, </w:t>
      </w:r>
      <w:r w:rsidRPr="004E4652">
        <w:t xml:space="preserve">respecto al </w:t>
      </w:r>
      <w:r w:rsidR="00F6716B" w:rsidRPr="004E4652">
        <w:t>transporte público masivo automotor</w:t>
      </w:r>
      <w:r w:rsidR="003375AD" w:rsidRPr="004E4652">
        <w:rPr>
          <w:rStyle w:val="Refdenotaalpie"/>
        </w:rPr>
        <w:footnoteReference w:id="2"/>
      </w:r>
      <w:r w:rsidRPr="004E4652">
        <w:t>,</w:t>
      </w:r>
      <w:r w:rsidR="006A6A4E" w:rsidRPr="004E4652">
        <w:t xml:space="preserve"> fue de </w:t>
      </w:r>
      <w:r w:rsidR="00DA41CE" w:rsidRPr="004E4652">
        <w:t>31.3</w:t>
      </w:r>
      <w:r w:rsidR="006A6A4E" w:rsidRPr="004E4652">
        <w:t xml:space="preserve"> por ciento.</w:t>
      </w:r>
    </w:p>
    <w:p w:rsidR="009039AD" w:rsidRDefault="009039AD" w:rsidP="00843ABF">
      <w:pPr>
        <w:spacing w:after="0" w:line="240" w:lineRule="auto"/>
        <w:ind w:left="-17" w:right="1" w:firstLine="6"/>
      </w:pPr>
    </w:p>
    <w:p w:rsidR="00EE1ACD" w:rsidRDefault="00EE1ACD" w:rsidP="00843ABF">
      <w:pPr>
        <w:spacing w:after="0" w:line="240" w:lineRule="auto"/>
        <w:ind w:left="-17" w:right="0" w:firstLine="6"/>
      </w:pPr>
      <w:r w:rsidRPr="004E4652">
        <w:t xml:space="preserve">De la misma forma, en la realización de trámites, pagos y solicitudes de servicios públicos, además de otros contactos con servidores públicos, en 78.5% de los casos los usuarios manifestaron sentirse </w:t>
      </w:r>
      <w:r w:rsidRPr="004E4652">
        <w:rPr>
          <w:i/>
        </w:rPr>
        <w:t>satisfechos</w:t>
      </w:r>
      <w:r w:rsidRPr="004E4652">
        <w:rPr>
          <w:rStyle w:val="Refdenotaalpie"/>
          <w:i/>
        </w:rPr>
        <w:footnoteReference w:id="3"/>
      </w:r>
      <w:r w:rsidRPr="004E4652">
        <w:t>.</w:t>
      </w:r>
    </w:p>
    <w:p w:rsidR="009039AD" w:rsidRDefault="009039AD" w:rsidP="00843ABF">
      <w:pPr>
        <w:spacing w:after="0" w:line="240" w:lineRule="auto"/>
        <w:ind w:left="-17" w:right="0" w:firstLine="6"/>
      </w:pPr>
    </w:p>
    <w:p w:rsidR="00843ABF" w:rsidRPr="004E4652" w:rsidRDefault="00843ABF" w:rsidP="00843ABF">
      <w:pPr>
        <w:spacing w:after="0" w:line="240" w:lineRule="auto"/>
        <w:ind w:left="-17" w:right="0" w:firstLine="6"/>
      </w:pPr>
    </w:p>
    <w:p w:rsidR="00F9176D" w:rsidRDefault="00AB20DA" w:rsidP="00843ABF">
      <w:pPr>
        <w:spacing w:after="0" w:line="240" w:lineRule="auto"/>
        <w:ind w:left="-15" w:right="1"/>
      </w:pPr>
      <w:r>
        <w:rPr>
          <w:rFonts w:ascii="Calibri" w:eastAsia="Calibri" w:hAnsi="Calibri" w:cs="Calibri"/>
          <w:b/>
          <w:sz w:val="22"/>
        </w:rPr>
        <w:t xml:space="preserve">Mapa 1. Nivel de satisfacción general con los servicios públicos básicos y bajo demanda </w:t>
      </w:r>
    </w:p>
    <w:p w:rsidR="00F9176D" w:rsidRDefault="00331083" w:rsidP="009039AD">
      <w:pPr>
        <w:spacing w:after="230" w:line="240" w:lineRule="auto"/>
        <w:ind w:right="0" w:firstLine="0"/>
        <w:jc w:val="center"/>
      </w:pPr>
      <w:r>
        <w:rPr>
          <w:rFonts w:ascii="Calibri" w:eastAsia="Calibri" w:hAnsi="Calibri" w:cs="Calibri"/>
          <w:b/>
          <w:noProof/>
          <w:sz w:val="22"/>
        </w:rPr>
        <w:drawing>
          <wp:inline distT="0" distB="0" distL="0" distR="0" wp14:anchorId="0B6B2916" wp14:editId="2648F4A5">
            <wp:extent cx="6307294" cy="3883231"/>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83" cy="3940851"/>
                    </a:xfrm>
                    <a:prstGeom prst="rect">
                      <a:avLst/>
                    </a:prstGeom>
                    <a:noFill/>
                  </pic:spPr>
                </pic:pic>
              </a:graphicData>
            </a:graphic>
          </wp:inline>
        </w:drawing>
      </w:r>
    </w:p>
    <w:p w:rsidR="009039AD" w:rsidRDefault="009039AD" w:rsidP="00843ABF">
      <w:pPr>
        <w:spacing w:after="0" w:line="240" w:lineRule="auto"/>
        <w:ind w:left="-15" w:right="0"/>
      </w:pPr>
    </w:p>
    <w:p w:rsidR="00F9176D" w:rsidRDefault="003A4A10" w:rsidP="00843ABF">
      <w:pPr>
        <w:spacing w:after="0" w:line="240" w:lineRule="auto"/>
        <w:ind w:left="-15" w:right="0"/>
      </w:pPr>
      <w:r>
        <w:t>D</w:t>
      </w:r>
      <w:r w:rsidR="00347074" w:rsidRPr="007C43A9">
        <w:t>urante 201</w:t>
      </w:r>
      <w:r w:rsidR="00AE6FB8" w:rsidRPr="007C43A9">
        <w:t>7</w:t>
      </w:r>
      <w:r w:rsidR="00347074" w:rsidRPr="007C43A9">
        <w:t xml:space="preserve">, </w:t>
      </w:r>
      <w:r w:rsidR="00DF42F8" w:rsidRPr="007C43A9">
        <w:t>la corrupción se ubicó</w:t>
      </w:r>
      <w:r w:rsidR="006D5DE8" w:rsidRPr="007C43A9">
        <w:t xml:space="preserve"> </w:t>
      </w:r>
      <w:r>
        <w:t xml:space="preserve">nuevamente </w:t>
      </w:r>
      <w:r w:rsidR="00DF42F8" w:rsidRPr="007C43A9">
        <w:t>en el segundo</w:t>
      </w:r>
      <w:r w:rsidR="00AB20DA" w:rsidRPr="007C43A9">
        <w:t xml:space="preserve"> lugar de los problemas que</w:t>
      </w:r>
      <w:r w:rsidR="006D5DE8" w:rsidRPr="007C43A9">
        <w:t xml:space="preserve"> preocupan más a los mexicanos</w:t>
      </w:r>
      <w:r w:rsidR="00EE1ACD">
        <w:t>.</w:t>
      </w:r>
      <w:r>
        <w:t xml:space="preserve"> </w:t>
      </w:r>
      <w:r w:rsidR="00EE1ACD">
        <w:t>S</w:t>
      </w:r>
      <w:r>
        <w:t>in embargo, el porcentaje de población preocupada por este fenómeno pasó de 50.9% en 2015</w:t>
      </w:r>
      <w:r w:rsidR="006D5DE8" w:rsidRPr="007C43A9">
        <w:t xml:space="preserve"> </w:t>
      </w:r>
      <w:r>
        <w:t>a</w:t>
      </w:r>
      <w:r w:rsidR="00AB20DA" w:rsidRPr="007C43A9">
        <w:t xml:space="preserve"> 5</w:t>
      </w:r>
      <w:r w:rsidR="003375AD" w:rsidRPr="007C43A9">
        <w:t>6.7</w:t>
      </w:r>
      <w:r w:rsidR="006D5DE8" w:rsidRPr="007C43A9">
        <w:t>%</w:t>
      </w:r>
      <w:r>
        <w:t xml:space="preserve"> en 2017. L</w:t>
      </w:r>
      <w:r w:rsidR="00122E86">
        <w:t xml:space="preserve">a </w:t>
      </w:r>
      <w:r w:rsidR="00AB20DA" w:rsidRPr="007C43A9">
        <w:t xml:space="preserve">inseguridad </w:t>
      </w:r>
      <w:r w:rsidR="00DF42F8" w:rsidRPr="007C43A9">
        <w:t>y del</w:t>
      </w:r>
      <w:r w:rsidR="00313823" w:rsidRPr="007C43A9">
        <w:t xml:space="preserve">incuencia </w:t>
      </w:r>
      <w:r>
        <w:t>se mantuvo como el principal problema que preocupa a la población con</w:t>
      </w:r>
      <w:r w:rsidR="00DF42F8" w:rsidRPr="007C43A9">
        <w:t xml:space="preserve"> </w:t>
      </w:r>
      <w:r w:rsidR="003375AD" w:rsidRPr="007C43A9">
        <w:t>73.7</w:t>
      </w:r>
      <w:r>
        <w:t>%, superior al 66.4% estimado en 2015</w:t>
      </w:r>
      <w:r w:rsidR="00AB20DA" w:rsidRPr="007C43A9">
        <w:t>.</w:t>
      </w:r>
    </w:p>
    <w:p w:rsidR="009039AD" w:rsidRDefault="009039AD" w:rsidP="00843ABF">
      <w:pPr>
        <w:spacing w:after="0" w:line="240" w:lineRule="auto"/>
        <w:ind w:left="-15" w:right="0"/>
      </w:pPr>
    </w:p>
    <w:p w:rsidR="00843ABF" w:rsidRDefault="00843ABF" w:rsidP="00843ABF">
      <w:pPr>
        <w:spacing w:after="0" w:line="240" w:lineRule="auto"/>
        <w:ind w:left="-15" w:right="0"/>
      </w:pPr>
    </w:p>
    <w:p w:rsidR="006D5DE8" w:rsidRDefault="00A7056E" w:rsidP="00843ABF">
      <w:pPr>
        <w:spacing w:after="0" w:line="240" w:lineRule="auto"/>
        <w:ind w:right="10" w:firstLine="0"/>
      </w:pPr>
      <w:r>
        <w:lastRenderedPageBreak/>
        <w:t>Por otro lado</w:t>
      </w:r>
      <w:r w:rsidR="00D33248">
        <w:t>,</w:t>
      </w:r>
      <w:r w:rsidR="00AB20DA">
        <w:t xml:space="preserve"> el </w:t>
      </w:r>
      <w:r>
        <w:t>m</w:t>
      </w:r>
      <w:r w:rsidR="00AB20DA">
        <w:t xml:space="preserve">ayor porcentaje </w:t>
      </w:r>
      <w:r w:rsidR="00AA22E4">
        <w:t>en</w:t>
      </w:r>
      <w:r w:rsidR="00AB20DA">
        <w:t xml:space="preserve"> experiencias de corrupción </w:t>
      </w:r>
      <w:r>
        <w:t>se estimó en el</w:t>
      </w:r>
      <w:r w:rsidR="00AB20DA">
        <w:t xml:space="preserve"> contacto con autoridades de seguridad pública</w:t>
      </w:r>
      <w:r>
        <w:t xml:space="preserve"> con</w:t>
      </w:r>
      <w:r w:rsidR="00AB20DA">
        <w:t xml:space="preserve"> </w:t>
      </w:r>
      <w:r w:rsidR="00AB20DA" w:rsidRPr="007870F6">
        <w:t>5</w:t>
      </w:r>
      <w:r w:rsidR="0051528E" w:rsidRPr="007870F6">
        <w:t>9</w:t>
      </w:r>
      <w:r w:rsidR="00AB20DA" w:rsidRPr="007870F6">
        <w:t>.</w:t>
      </w:r>
      <w:r w:rsidR="0051528E" w:rsidRPr="007870F6">
        <w:t>5</w:t>
      </w:r>
      <w:r w:rsidR="00AB20DA" w:rsidRPr="007870F6">
        <w:t>%</w:t>
      </w:r>
      <w:r>
        <w:t xml:space="preserve"> de los casos;</w:t>
      </w:r>
      <w:r w:rsidR="0042640A" w:rsidRPr="007870F6">
        <w:t xml:space="preserve"> </w:t>
      </w:r>
      <w:r w:rsidR="00AB20DA" w:rsidRPr="007870F6">
        <w:t xml:space="preserve">seguido de </w:t>
      </w:r>
      <w:r w:rsidR="00DF42F8" w:rsidRPr="007870F6">
        <w:t>los trámites</w:t>
      </w:r>
      <w:r w:rsidR="0051528E" w:rsidRPr="007870F6">
        <w:t xml:space="preserve"> relacionados con </w:t>
      </w:r>
      <w:r w:rsidRPr="00A7056E">
        <w:t>permisos de uso de suelo, demolición o construcción; solicitudes de constancias de libertad de gravamen u otros trámites en el Registro Público de la Propiedad</w:t>
      </w:r>
      <w:r w:rsidR="0051528E" w:rsidRPr="007870F6">
        <w:t xml:space="preserve"> </w:t>
      </w:r>
      <w:r w:rsidR="00135950" w:rsidRPr="007870F6">
        <w:t>con</w:t>
      </w:r>
      <w:r w:rsidR="00AB20DA" w:rsidRPr="007870F6">
        <w:t xml:space="preserve"> </w:t>
      </w:r>
      <w:r w:rsidR="0051528E" w:rsidRPr="007870F6">
        <w:t>30</w:t>
      </w:r>
      <w:r w:rsidR="00AB20DA" w:rsidRPr="007870F6">
        <w:t>.</w:t>
      </w:r>
      <w:r w:rsidR="00DF42F8" w:rsidRPr="007870F6">
        <w:t>7</w:t>
      </w:r>
      <w:r w:rsidR="00AB20DA" w:rsidRPr="007870F6">
        <w:t xml:space="preserve"> </w:t>
      </w:r>
      <w:r w:rsidR="0042640A" w:rsidRPr="007870F6">
        <w:t>por ciento.</w:t>
      </w:r>
    </w:p>
    <w:p w:rsidR="00843ABF" w:rsidRDefault="00843ABF" w:rsidP="00843ABF">
      <w:pPr>
        <w:spacing w:after="0" w:line="240" w:lineRule="auto"/>
        <w:ind w:right="10" w:firstLine="0"/>
      </w:pPr>
    </w:p>
    <w:p w:rsidR="009039AD" w:rsidRDefault="00AA22E4" w:rsidP="00843ABF">
      <w:pPr>
        <w:spacing w:after="0" w:line="240" w:lineRule="auto"/>
        <w:ind w:left="-17" w:right="0" w:firstLine="6"/>
      </w:pPr>
      <w:r w:rsidRPr="007870F6">
        <w:t>Además, se</w:t>
      </w:r>
      <w:r w:rsidR="00135950" w:rsidRPr="007870F6">
        <w:t xml:space="preserve"> </w:t>
      </w:r>
      <w:r w:rsidR="00AB20DA" w:rsidRPr="007870F6">
        <w:t>estima que la</w:t>
      </w:r>
      <w:r w:rsidR="00FE4093" w:rsidRPr="007870F6">
        <w:t xml:space="preserve"> tasa de</w:t>
      </w:r>
      <w:r w:rsidR="00AB20DA" w:rsidRPr="007870F6">
        <w:t xml:space="preserve"> prevalencia de corrupción </w:t>
      </w:r>
      <w:r w:rsidR="001152AC">
        <w:t>pasó de 12,590</w:t>
      </w:r>
      <w:r w:rsidR="00135950" w:rsidRPr="007870F6">
        <w:t xml:space="preserve"> </w:t>
      </w:r>
      <w:r w:rsidR="001152AC" w:rsidRPr="007870F6">
        <w:t>víctimas por cada 100 mil habitantes</w:t>
      </w:r>
      <w:r w:rsidR="001152AC">
        <w:t xml:space="preserve"> en 2015, a</w:t>
      </w:r>
      <w:r w:rsidR="00135950" w:rsidRPr="007870F6">
        <w:t xml:space="preserve"> </w:t>
      </w:r>
      <w:r w:rsidR="0051528E" w:rsidRPr="007870F6">
        <w:t>14,635</w:t>
      </w:r>
      <w:r w:rsidR="001152AC">
        <w:t xml:space="preserve"> en 2017</w:t>
      </w:r>
      <w:r w:rsidR="00AB20DA" w:rsidRPr="007870F6">
        <w:t xml:space="preserve">; mientras que la incidencia </w:t>
      </w:r>
      <w:r w:rsidR="001152AC">
        <w:t>pasó de 30,097 actos de corrupción por cada 100 mil habitantes</w:t>
      </w:r>
      <w:r w:rsidR="001152AC" w:rsidRPr="007870F6">
        <w:t xml:space="preserve"> </w:t>
      </w:r>
      <w:r w:rsidR="001152AC">
        <w:t xml:space="preserve">a </w:t>
      </w:r>
      <w:r w:rsidR="0051528E" w:rsidRPr="007870F6">
        <w:t>25,541</w:t>
      </w:r>
      <w:r w:rsidR="001152AC">
        <w:t xml:space="preserve"> en 2017</w:t>
      </w:r>
      <w:r>
        <w:t xml:space="preserve">. </w:t>
      </w:r>
    </w:p>
    <w:p w:rsidR="00F9176D" w:rsidRDefault="00AA22E4" w:rsidP="00843ABF">
      <w:pPr>
        <w:spacing w:after="0" w:line="240" w:lineRule="auto"/>
        <w:ind w:left="-17" w:right="0" w:firstLine="6"/>
      </w:pPr>
      <w:r>
        <w:t>E</w:t>
      </w:r>
      <w:r w:rsidR="0042640A">
        <w:t>sta</w:t>
      </w:r>
      <w:r>
        <w:t>s</w:t>
      </w:r>
      <w:r w:rsidR="00AB20DA">
        <w:t xml:space="preserve"> cifra</w:t>
      </w:r>
      <w:r>
        <w:t>s</w:t>
      </w:r>
      <w:r w:rsidR="00AB20DA">
        <w:t xml:space="preserve"> expresa</w:t>
      </w:r>
      <w:r>
        <w:t>n</w:t>
      </w:r>
      <w:r w:rsidR="00AB20DA">
        <w:t xml:space="preserve"> </w:t>
      </w:r>
      <w:r>
        <w:t xml:space="preserve">tanto la relación de personas afectadas, como </w:t>
      </w:r>
      <w:r w:rsidR="00B33863">
        <w:t>las</w:t>
      </w:r>
      <w:r w:rsidR="00AB20DA">
        <w:t xml:space="preserve"> experiencias de corrupción registradas en trámites</w:t>
      </w:r>
      <w:r w:rsidR="00B33863">
        <w:t>, pagos</w:t>
      </w:r>
      <w:r w:rsidR="00AB20DA">
        <w:t xml:space="preserve"> y solicitudes de servicios públicos, así como otro tipo de contactos con servidores públicos</w:t>
      </w:r>
      <w:r w:rsidR="00B33863">
        <w:t xml:space="preserve"> en áreas urbanas</w:t>
      </w:r>
      <w:r w:rsidR="00AB20DA">
        <w:t xml:space="preserve">. </w:t>
      </w:r>
      <w:r w:rsidR="00F43D65">
        <w:t>L</w:t>
      </w:r>
      <w:r w:rsidR="00AB20DA">
        <w:t xml:space="preserve">a cobertura conceptual y </w:t>
      </w:r>
      <w:r w:rsidR="00347074">
        <w:t xml:space="preserve">el </w:t>
      </w:r>
      <w:r w:rsidR="00AB20DA">
        <w:t>alcance metodológico de este proyecto estadístico</w:t>
      </w:r>
      <w:r w:rsidR="00A416D4">
        <w:t xml:space="preserve"> contempla</w:t>
      </w:r>
      <w:r w:rsidR="00863CA0">
        <w:t>n</w:t>
      </w:r>
      <w:r w:rsidR="00A416D4">
        <w:t xml:space="preserve"> actos de corrupción </w:t>
      </w:r>
      <w:r w:rsidR="00F622F7">
        <w:t xml:space="preserve">en actividades relacionadas con </w:t>
      </w:r>
      <w:r w:rsidR="005C7466">
        <w:t xml:space="preserve">la vida cotidiana </w:t>
      </w:r>
      <w:r w:rsidR="00F622F7">
        <w:t>de</w:t>
      </w:r>
      <w:r w:rsidR="005C7466">
        <w:t xml:space="preserve"> </w:t>
      </w:r>
      <w:r w:rsidR="00F622F7">
        <w:t>l</w:t>
      </w:r>
      <w:r w:rsidR="005C7466">
        <w:t>os</w:t>
      </w:r>
      <w:r w:rsidR="00F622F7">
        <w:t xml:space="preserve"> hogar</w:t>
      </w:r>
      <w:r w:rsidR="005C7466">
        <w:t>es</w:t>
      </w:r>
      <w:r w:rsidR="00F622F7">
        <w:t xml:space="preserve"> y no de</w:t>
      </w:r>
      <w:r w:rsidR="00D67145">
        <w:t xml:space="preserve"> las actividades que permiten el desarrollo de las</w:t>
      </w:r>
      <w:r w:rsidR="00F622F7">
        <w:t xml:space="preserve"> </w:t>
      </w:r>
      <w:r w:rsidR="00A416D4">
        <w:t>unidades económicas</w:t>
      </w:r>
      <w:r w:rsidR="00D67145">
        <w:t>.</w:t>
      </w:r>
    </w:p>
    <w:p w:rsidR="009039AD" w:rsidRDefault="009039AD" w:rsidP="00843ABF">
      <w:pPr>
        <w:spacing w:after="0" w:line="240" w:lineRule="auto"/>
        <w:ind w:left="-17" w:right="0" w:firstLine="6"/>
      </w:pPr>
    </w:p>
    <w:tbl>
      <w:tblPr>
        <w:tblStyle w:val="Tablaconcuadrcula"/>
        <w:tblW w:w="1521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gridCol w:w="5101"/>
      </w:tblGrid>
      <w:tr w:rsidR="00F622F7" w:rsidTr="009039AD">
        <w:tc>
          <w:tcPr>
            <w:tcW w:w="9938" w:type="dxa"/>
          </w:tcPr>
          <w:p w:rsidR="00F622F7" w:rsidRDefault="00F622F7" w:rsidP="009039AD">
            <w:pPr>
              <w:spacing w:after="0" w:line="240" w:lineRule="auto"/>
              <w:ind w:left="-90" w:right="-103" w:firstLine="0"/>
              <w:jc w:val="center"/>
              <w:rPr>
                <w:rFonts w:ascii="Calibri" w:eastAsia="Calibri" w:hAnsi="Calibri" w:cs="Calibri"/>
                <w:b/>
                <w:sz w:val="22"/>
              </w:rPr>
            </w:pPr>
            <w:r>
              <w:rPr>
                <w:rFonts w:ascii="Calibri" w:eastAsia="Calibri" w:hAnsi="Calibri" w:cs="Calibri"/>
                <w:b/>
                <w:sz w:val="22"/>
              </w:rPr>
              <w:t>Mapa 2. Tasa de víct</w:t>
            </w:r>
            <w:r w:rsidR="009039AD">
              <w:rPr>
                <w:rFonts w:ascii="Calibri" w:eastAsia="Calibri" w:hAnsi="Calibri" w:cs="Calibri"/>
                <w:b/>
                <w:sz w:val="22"/>
              </w:rPr>
              <w:t xml:space="preserve">imas de actos de corrupción por </w:t>
            </w:r>
            <w:r>
              <w:rPr>
                <w:rFonts w:ascii="Calibri" w:eastAsia="Calibri" w:hAnsi="Calibri" w:cs="Calibri"/>
                <w:b/>
                <w:sz w:val="22"/>
              </w:rPr>
              <w:t>cada 100 mil habitantes</w:t>
            </w:r>
          </w:p>
          <w:p w:rsidR="00F622F7" w:rsidRDefault="00F622F7" w:rsidP="009039AD">
            <w:pPr>
              <w:spacing w:after="0" w:line="240" w:lineRule="auto"/>
              <w:ind w:right="-103" w:firstLine="0"/>
              <w:jc w:val="center"/>
            </w:pPr>
            <w:r w:rsidRPr="00B67EC2">
              <w:rPr>
                <w:rFonts w:ascii="Calibri" w:eastAsia="Calibri" w:hAnsi="Calibri" w:cs="Calibri"/>
                <w:b/>
                <w:sz w:val="20"/>
              </w:rPr>
              <w:t>(en miles de víctimas</w:t>
            </w:r>
            <w:r w:rsidR="004B5D57">
              <w:rPr>
                <w:rFonts w:ascii="Calibri" w:eastAsia="Calibri" w:hAnsi="Calibri" w:cs="Calibri"/>
                <w:b/>
                <w:sz w:val="20"/>
              </w:rPr>
              <w:t xml:space="preserve"> de corrupción</w:t>
            </w:r>
            <w:r w:rsidRPr="00B67EC2">
              <w:rPr>
                <w:rFonts w:ascii="Calibri" w:eastAsia="Calibri" w:hAnsi="Calibri" w:cs="Calibri"/>
                <w:b/>
                <w:sz w:val="20"/>
              </w:rPr>
              <w:t>)</w:t>
            </w:r>
          </w:p>
        </w:tc>
        <w:tc>
          <w:tcPr>
            <w:tcW w:w="5279" w:type="dxa"/>
          </w:tcPr>
          <w:p w:rsidR="00F622F7" w:rsidRPr="00F622F7" w:rsidRDefault="00F622F7" w:rsidP="00843ABF">
            <w:pPr>
              <w:spacing w:after="0" w:line="240" w:lineRule="auto"/>
              <w:ind w:right="0" w:firstLine="0"/>
              <w:jc w:val="center"/>
              <w:rPr>
                <w:sz w:val="22"/>
              </w:rPr>
            </w:pPr>
          </w:p>
        </w:tc>
      </w:tr>
      <w:tr w:rsidR="00F622F7" w:rsidTr="009039AD">
        <w:tc>
          <w:tcPr>
            <w:tcW w:w="9938" w:type="dxa"/>
          </w:tcPr>
          <w:p w:rsidR="00F622F7" w:rsidRDefault="00881C38" w:rsidP="00F622F7">
            <w:pPr>
              <w:ind w:left="-93" w:right="0" w:firstLine="0"/>
              <w:jc w:val="center"/>
            </w:pPr>
            <w:r w:rsidRPr="009E1139">
              <w:rPr>
                <w:noProof/>
              </w:rPr>
              <w:drawing>
                <wp:inline distT="0" distB="0" distL="0" distR="0" wp14:anchorId="7D9D8554" wp14:editId="1F10DF7A">
                  <wp:extent cx="6345640" cy="3906982"/>
                  <wp:effectExtent l="0" t="0" r="0" b="0"/>
                  <wp:docPr id="5" name="Imagen 5" descr="E:\mapas_EPO\MAPAS\boletin_CORR_ENCIG_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pas_EPO\MAPAS\boletin_CORR_ENCIG_6.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1227" cy="3953521"/>
                          </a:xfrm>
                          <a:prstGeom prst="rect">
                            <a:avLst/>
                          </a:prstGeom>
                          <a:noFill/>
                          <a:ln>
                            <a:noFill/>
                          </a:ln>
                        </pic:spPr>
                      </pic:pic>
                    </a:graphicData>
                  </a:graphic>
                </wp:inline>
              </w:drawing>
            </w:r>
          </w:p>
        </w:tc>
        <w:tc>
          <w:tcPr>
            <w:tcW w:w="5279" w:type="dxa"/>
          </w:tcPr>
          <w:p w:rsidR="00F622F7" w:rsidRDefault="00F622F7" w:rsidP="006A6FD1">
            <w:pPr>
              <w:ind w:left="588" w:right="0" w:hanging="588"/>
              <w:jc w:val="center"/>
            </w:pPr>
          </w:p>
        </w:tc>
      </w:tr>
    </w:tbl>
    <w:p w:rsidR="006A6FD1" w:rsidRDefault="006A6FD1" w:rsidP="003066E0">
      <w:pPr>
        <w:spacing w:after="0" w:line="283" w:lineRule="auto"/>
        <w:ind w:left="-17" w:right="0" w:firstLine="6"/>
      </w:pPr>
    </w:p>
    <w:p w:rsidR="009039AD" w:rsidRDefault="009039AD" w:rsidP="009039AD">
      <w:pPr>
        <w:spacing w:after="0" w:line="240" w:lineRule="auto"/>
        <w:ind w:right="0" w:firstLine="0"/>
      </w:pPr>
    </w:p>
    <w:p w:rsidR="009039AD" w:rsidRDefault="009039AD" w:rsidP="00843ABF">
      <w:pPr>
        <w:spacing w:after="0" w:line="240" w:lineRule="auto"/>
        <w:ind w:left="-17" w:right="0" w:firstLine="6"/>
      </w:pPr>
    </w:p>
    <w:p w:rsidR="009039AD" w:rsidRDefault="009039AD" w:rsidP="00843ABF">
      <w:pPr>
        <w:spacing w:after="0" w:line="240" w:lineRule="auto"/>
        <w:ind w:left="-17" w:right="0" w:firstLine="6"/>
      </w:pPr>
    </w:p>
    <w:p w:rsidR="009039AD" w:rsidRDefault="009039AD" w:rsidP="009039AD">
      <w:pPr>
        <w:spacing w:after="0" w:line="240" w:lineRule="auto"/>
        <w:ind w:right="0" w:firstLine="0"/>
        <w:jc w:val="center"/>
        <w:rPr>
          <w:rFonts w:ascii="Calibri" w:eastAsia="Calibri" w:hAnsi="Calibri" w:cs="Calibri"/>
          <w:b/>
          <w:sz w:val="22"/>
        </w:rPr>
      </w:pPr>
      <w:r>
        <w:rPr>
          <w:rFonts w:ascii="Calibri" w:eastAsia="Calibri" w:hAnsi="Calibri" w:cs="Calibri"/>
          <w:b/>
          <w:sz w:val="22"/>
        </w:rPr>
        <w:lastRenderedPageBreak/>
        <w:t>Mapa 3. Tasa de actos de corrupción por cada 100 mil habitantes</w:t>
      </w:r>
    </w:p>
    <w:p w:rsidR="009039AD" w:rsidRDefault="009039AD" w:rsidP="009039AD">
      <w:pPr>
        <w:spacing w:after="0" w:line="240" w:lineRule="auto"/>
        <w:ind w:left="-17" w:right="0" w:firstLine="0"/>
        <w:jc w:val="center"/>
      </w:pPr>
      <w:r w:rsidRPr="00B67EC2">
        <w:rPr>
          <w:rFonts w:ascii="Calibri" w:eastAsia="Calibri" w:hAnsi="Calibri" w:cs="Calibri"/>
          <w:b/>
          <w:sz w:val="20"/>
        </w:rPr>
        <w:t xml:space="preserve">(en miles de </w:t>
      </w:r>
      <w:r>
        <w:rPr>
          <w:rFonts w:ascii="Calibri" w:eastAsia="Calibri" w:hAnsi="Calibri" w:cs="Calibri"/>
          <w:b/>
          <w:sz w:val="20"/>
        </w:rPr>
        <w:t>actos de corrupción</w:t>
      </w:r>
      <w:r w:rsidRPr="00B67EC2">
        <w:rPr>
          <w:rFonts w:ascii="Calibri" w:eastAsia="Calibri" w:hAnsi="Calibri" w:cs="Calibri"/>
          <w:b/>
          <w:sz w:val="20"/>
        </w:rPr>
        <w:t>)</w:t>
      </w:r>
    </w:p>
    <w:p w:rsidR="009039AD" w:rsidRDefault="009039AD" w:rsidP="009039AD">
      <w:pPr>
        <w:spacing w:after="0" w:line="240" w:lineRule="auto"/>
        <w:ind w:left="-17" w:right="0" w:firstLine="6"/>
      </w:pPr>
      <w:r w:rsidRPr="009E1139">
        <w:rPr>
          <w:noProof/>
        </w:rPr>
        <w:drawing>
          <wp:inline distT="0" distB="0" distL="0" distR="0" wp14:anchorId="0BA12446" wp14:editId="3FF9395E">
            <wp:extent cx="6307066" cy="3883231"/>
            <wp:effectExtent l="0" t="0" r="0" b="3175"/>
            <wp:docPr id="6" name="Imagen 6" descr="E:\mapas_EPO\MAPAS\boletin_CORR_ENCIG_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pas_EPO\MAPAS\boletin_CORR_ENCIG_7.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5535" cy="3900759"/>
                    </a:xfrm>
                    <a:prstGeom prst="rect">
                      <a:avLst/>
                    </a:prstGeom>
                    <a:noFill/>
                    <a:ln>
                      <a:noFill/>
                    </a:ln>
                  </pic:spPr>
                </pic:pic>
              </a:graphicData>
            </a:graphic>
          </wp:inline>
        </w:drawing>
      </w:r>
    </w:p>
    <w:p w:rsidR="009039AD" w:rsidRDefault="009039AD" w:rsidP="00843ABF">
      <w:pPr>
        <w:spacing w:after="0" w:line="240" w:lineRule="auto"/>
        <w:ind w:left="-17" w:right="0" w:firstLine="6"/>
      </w:pPr>
    </w:p>
    <w:p w:rsidR="00A7056E" w:rsidRDefault="00A7056E" w:rsidP="00843ABF">
      <w:pPr>
        <w:spacing w:after="0" w:line="240" w:lineRule="auto"/>
        <w:ind w:left="-17" w:right="0" w:firstLine="6"/>
      </w:pPr>
      <w:r>
        <w:t xml:space="preserve">Finalmente, </w:t>
      </w:r>
      <w:r w:rsidR="00C87986">
        <w:t xml:space="preserve">se ha incluido una sección sobre confianza en personas, instituciones o actores de la sociedad, con la cual se ha podido estimar que las personas confían más en sus </w:t>
      </w:r>
      <w:r w:rsidR="00C87986" w:rsidRPr="001152AC">
        <w:rPr>
          <w:i/>
        </w:rPr>
        <w:t>familiares</w:t>
      </w:r>
      <w:r w:rsidR="00C87986">
        <w:t xml:space="preserve">, así como en las </w:t>
      </w:r>
      <w:r w:rsidR="00C87986" w:rsidRPr="001152AC">
        <w:rPr>
          <w:i/>
        </w:rPr>
        <w:t>universidades públicas</w:t>
      </w:r>
      <w:r w:rsidR="00C87986">
        <w:t xml:space="preserve">, con 87.3% y 76.8% respectivamente. Por otro lado, el menor grado de confianza se presentó en los </w:t>
      </w:r>
      <w:r w:rsidR="00C87986" w:rsidRPr="001152AC">
        <w:rPr>
          <w:i/>
        </w:rPr>
        <w:t>partidos políticos</w:t>
      </w:r>
      <w:r w:rsidR="00C87986">
        <w:t xml:space="preserve"> 17.8%.</w:t>
      </w:r>
    </w:p>
    <w:p w:rsidR="00C87986" w:rsidRDefault="00C87986" w:rsidP="00843ABF">
      <w:pPr>
        <w:spacing w:after="0" w:line="240" w:lineRule="auto"/>
        <w:ind w:left="-15" w:right="1"/>
      </w:pPr>
    </w:p>
    <w:p w:rsidR="00D11212" w:rsidRDefault="00AB20DA" w:rsidP="00D11212">
      <w:pPr>
        <w:spacing w:after="0" w:line="240" w:lineRule="auto"/>
        <w:ind w:left="-15" w:right="1"/>
      </w:pPr>
      <w:r>
        <w:t>El período de referencia de la información es de enero a diciembre de 201</w:t>
      </w:r>
      <w:r w:rsidR="00AE6FB8">
        <w:t>7</w:t>
      </w:r>
      <w:r w:rsidR="00905623">
        <w:t>. Toda la información que se genera a partir</w:t>
      </w:r>
      <w:r>
        <w:t xml:space="preserve"> de la Encuesta </w:t>
      </w:r>
      <w:r w:rsidR="00A416D4">
        <w:t xml:space="preserve">Nacional </w:t>
      </w:r>
      <w:r>
        <w:t>de Calidad e Impacto Gubernamental 201</w:t>
      </w:r>
      <w:r w:rsidR="00AE6FB8">
        <w:t>7</w:t>
      </w:r>
      <w:r>
        <w:t xml:space="preserve"> </w:t>
      </w:r>
      <w:r w:rsidR="004E6059">
        <w:t>está</w:t>
      </w:r>
      <w:r w:rsidR="00351A3B">
        <w:t xml:space="preserve"> </w:t>
      </w:r>
      <w:r w:rsidR="0072295F">
        <w:t>disponible</w:t>
      </w:r>
      <w:r w:rsidR="00351A3B">
        <w:t xml:space="preserve"> en la página de I</w:t>
      </w:r>
      <w:r w:rsidR="004E6059">
        <w:t xml:space="preserve">nternet del Instituto: </w:t>
      </w:r>
    </w:p>
    <w:p w:rsidR="00D11212" w:rsidRPr="00D11212" w:rsidRDefault="00DE06E0" w:rsidP="00D11212">
      <w:pPr>
        <w:spacing w:after="0" w:line="240" w:lineRule="auto"/>
        <w:ind w:left="-15" w:right="1"/>
        <w:rPr>
          <w:szCs w:val="24"/>
        </w:rPr>
      </w:pPr>
      <w:hyperlink r:id="rId11" w:history="1">
        <w:r w:rsidR="00D11212" w:rsidRPr="00D11212">
          <w:rPr>
            <w:rStyle w:val="Hipervnculo"/>
            <w:szCs w:val="24"/>
          </w:rPr>
          <w:t>http://www.beta.inegi.org.mx/proyectos/enchogares/regulares/encig/2017/default.html</w:t>
        </w:r>
      </w:hyperlink>
      <w:r w:rsidR="00D11212" w:rsidRPr="00D11212">
        <w:rPr>
          <w:szCs w:val="24"/>
        </w:rPr>
        <w:t xml:space="preserve"> </w:t>
      </w:r>
    </w:p>
    <w:p w:rsidR="00A7056E" w:rsidRDefault="00A7056E" w:rsidP="003066E0">
      <w:pPr>
        <w:spacing w:after="0" w:line="283" w:lineRule="auto"/>
        <w:ind w:right="3" w:firstLine="0"/>
        <w:jc w:val="center"/>
        <w:rPr>
          <w:b/>
        </w:rPr>
      </w:pPr>
    </w:p>
    <w:p w:rsidR="00F9176D" w:rsidRDefault="00AB20DA" w:rsidP="003066E0">
      <w:pPr>
        <w:spacing w:after="0" w:line="283" w:lineRule="auto"/>
        <w:ind w:right="3" w:firstLine="0"/>
        <w:jc w:val="center"/>
        <w:rPr>
          <w:rFonts w:ascii="Calibri" w:eastAsia="Calibri" w:hAnsi="Calibri" w:cs="Calibri"/>
          <w:sz w:val="25"/>
        </w:rPr>
      </w:pPr>
      <w:r>
        <w:rPr>
          <w:b/>
        </w:rPr>
        <w:t>Se anexa Nota Técnica</w:t>
      </w:r>
      <w:r>
        <w:rPr>
          <w:sz w:val="32"/>
        </w:rPr>
        <w:t xml:space="preserve"> </w:t>
      </w:r>
      <w:r>
        <w:rPr>
          <w:rFonts w:ascii="Calibri" w:eastAsia="Calibri" w:hAnsi="Calibri" w:cs="Calibri"/>
          <w:sz w:val="25"/>
        </w:rPr>
        <w:t xml:space="preserve"> </w:t>
      </w:r>
    </w:p>
    <w:p w:rsidR="00F72AA5" w:rsidRDefault="00F72AA5" w:rsidP="009039AD">
      <w:pPr>
        <w:spacing w:after="0" w:line="283" w:lineRule="auto"/>
        <w:ind w:right="3" w:firstLine="0"/>
        <w:rPr>
          <w:rFonts w:ascii="Calibri" w:eastAsia="Calibri" w:hAnsi="Calibri" w:cs="Calibri"/>
          <w:sz w:val="25"/>
        </w:rPr>
      </w:pPr>
    </w:p>
    <w:p w:rsidR="00F72AA5" w:rsidRPr="009039AD" w:rsidRDefault="00F72AA5" w:rsidP="00F72AA5">
      <w:pPr>
        <w:pStyle w:val="NormalWeb"/>
        <w:spacing w:before="0" w:beforeAutospacing="0" w:after="0" w:afterAutospacing="0"/>
        <w:ind w:left="-426" w:right="-518"/>
        <w:contextualSpacing/>
        <w:jc w:val="center"/>
        <w:rPr>
          <w:rFonts w:ascii="Arial" w:hAnsi="Arial" w:cs="Arial"/>
          <w:sz w:val="20"/>
          <w:szCs w:val="20"/>
        </w:rPr>
      </w:pPr>
      <w:r w:rsidRPr="009039AD">
        <w:rPr>
          <w:rFonts w:ascii="Arial" w:hAnsi="Arial" w:cs="Arial"/>
          <w:sz w:val="20"/>
          <w:szCs w:val="20"/>
        </w:rPr>
        <w:t xml:space="preserve">Para consultas de medios y periodistas, contactar a: </w:t>
      </w:r>
      <w:hyperlink r:id="rId12" w:history="1">
        <w:r w:rsidRPr="009039AD">
          <w:rPr>
            <w:rStyle w:val="Hipervnculo"/>
            <w:rFonts w:ascii="Arial" w:hAnsi="Arial" w:cs="Arial"/>
            <w:sz w:val="20"/>
            <w:szCs w:val="20"/>
          </w:rPr>
          <w:t>comunicacionsocial@inegi.org.mx</w:t>
        </w:r>
      </w:hyperlink>
      <w:r w:rsidRPr="009039AD">
        <w:rPr>
          <w:rFonts w:ascii="Arial" w:hAnsi="Arial" w:cs="Arial"/>
          <w:sz w:val="20"/>
          <w:szCs w:val="20"/>
        </w:rPr>
        <w:t xml:space="preserve"> </w:t>
      </w:r>
    </w:p>
    <w:p w:rsidR="00F72AA5" w:rsidRPr="009039AD" w:rsidRDefault="00F72AA5" w:rsidP="00F72AA5">
      <w:pPr>
        <w:pStyle w:val="NormalWeb"/>
        <w:spacing w:before="0" w:beforeAutospacing="0" w:after="0" w:afterAutospacing="0"/>
        <w:ind w:left="-426" w:right="-518"/>
        <w:contextualSpacing/>
        <w:jc w:val="center"/>
        <w:rPr>
          <w:rFonts w:ascii="Arial" w:hAnsi="Arial" w:cs="Arial"/>
          <w:sz w:val="20"/>
          <w:szCs w:val="20"/>
        </w:rPr>
      </w:pPr>
      <w:r w:rsidRPr="009039AD">
        <w:rPr>
          <w:rFonts w:ascii="Arial" w:hAnsi="Arial" w:cs="Arial"/>
          <w:sz w:val="20"/>
          <w:szCs w:val="20"/>
        </w:rPr>
        <w:t xml:space="preserve">o llamar al teléfono (55) 52-78-10-00, </w:t>
      </w:r>
      <w:proofErr w:type="spellStart"/>
      <w:r w:rsidRPr="009039AD">
        <w:rPr>
          <w:rFonts w:ascii="Arial" w:hAnsi="Arial" w:cs="Arial"/>
          <w:sz w:val="20"/>
          <w:szCs w:val="20"/>
        </w:rPr>
        <w:t>exts</w:t>
      </w:r>
      <w:proofErr w:type="spellEnd"/>
      <w:r w:rsidRPr="009039AD">
        <w:rPr>
          <w:rFonts w:ascii="Arial" w:hAnsi="Arial" w:cs="Arial"/>
          <w:sz w:val="20"/>
          <w:szCs w:val="20"/>
        </w:rPr>
        <w:t>. 1134, 1260 y 1241.</w:t>
      </w:r>
    </w:p>
    <w:p w:rsidR="00F72AA5" w:rsidRPr="009039AD" w:rsidRDefault="00F72AA5" w:rsidP="00F72AA5">
      <w:pPr>
        <w:ind w:left="-426" w:right="-518"/>
        <w:contextualSpacing/>
        <w:jc w:val="center"/>
        <w:rPr>
          <w:sz w:val="20"/>
          <w:szCs w:val="20"/>
        </w:rPr>
      </w:pPr>
    </w:p>
    <w:p w:rsidR="00F72AA5" w:rsidRPr="009039AD" w:rsidRDefault="00F72AA5" w:rsidP="00F72AA5">
      <w:pPr>
        <w:ind w:left="-426" w:right="-518"/>
        <w:contextualSpacing/>
        <w:jc w:val="center"/>
        <w:rPr>
          <w:sz w:val="20"/>
          <w:szCs w:val="20"/>
        </w:rPr>
      </w:pPr>
      <w:r w:rsidRPr="009039AD">
        <w:rPr>
          <w:sz w:val="20"/>
          <w:szCs w:val="20"/>
        </w:rPr>
        <w:t>Dirección de Atención a Medios</w:t>
      </w:r>
    </w:p>
    <w:p w:rsidR="00F72AA5" w:rsidRPr="0033580E" w:rsidRDefault="00F72AA5" w:rsidP="00F72AA5">
      <w:pPr>
        <w:ind w:left="-426" w:right="-518"/>
        <w:contextualSpacing/>
        <w:jc w:val="center"/>
        <w:rPr>
          <w:sz w:val="20"/>
          <w:szCs w:val="20"/>
        </w:rPr>
      </w:pPr>
    </w:p>
    <w:p w:rsidR="00F72AA5" w:rsidRPr="008F0992" w:rsidRDefault="00F72AA5" w:rsidP="00F72AA5">
      <w:pPr>
        <w:ind w:left="-425" w:right="-516"/>
        <w:contextualSpacing/>
        <w:jc w:val="center"/>
        <w:rPr>
          <w:noProof/>
          <w:sz w:val="20"/>
        </w:rPr>
      </w:pPr>
      <w:r w:rsidRPr="008F0992">
        <w:rPr>
          <w:noProof/>
          <w:sz w:val="20"/>
        </w:rPr>
        <w:drawing>
          <wp:inline distT="0" distB="0" distL="0" distR="0" wp14:anchorId="567EBF3F" wp14:editId="577BBD4F">
            <wp:extent cx="318472" cy="322419"/>
            <wp:effectExtent l="0" t="0" r="5715" b="1905"/>
            <wp:docPr id="4" name="Imagen 4" descr="C:\Users\saladeprensa\Desktop\NVOS LOGOS\F.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390" cy="332460"/>
                    </a:xfrm>
                    <a:prstGeom prst="rect">
                      <a:avLst/>
                    </a:prstGeom>
                    <a:noFill/>
                    <a:ln>
                      <a:noFill/>
                    </a:ln>
                  </pic:spPr>
                </pic:pic>
              </a:graphicData>
            </a:graphic>
          </wp:inline>
        </w:drawing>
      </w:r>
      <w:r>
        <w:rPr>
          <w:noProof/>
          <w:sz w:val="20"/>
        </w:rPr>
        <w:t xml:space="preserve"> </w:t>
      </w:r>
      <w:r w:rsidRPr="008F0992">
        <w:rPr>
          <w:noProof/>
          <w:sz w:val="20"/>
        </w:rPr>
        <w:drawing>
          <wp:inline distT="0" distB="0" distL="0" distR="0" wp14:anchorId="411A6F58" wp14:editId="2E2E4F2C">
            <wp:extent cx="327704" cy="325467"/>
            <wp:effectExtent l="0" t="0" r="0" b="0"/>
            <wp:docPr id="3450" name="Imagen 3450" descr="C:\Users\saladeprensa\Desktop\NVOS LOGOS\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Pr>
          <w:noProof/>
          <w:sz w:val="20"/>
        </w:rPr>
        <w:t xml:space="preserve"> </w:t>
      </w:r>
      <w:r w:rsidRPr="008F0992">
        <w:rPr>
          <w:noProof/>
          <w:sz w:val="20"/>
        </w:rPr>
        <w:drawing>
          <wp:inline distT="0" distB="0" distL="0" distR="0" wp14:anchorId="41A01A69" wp14:editId="3621F64D">
            <wp:extent cx="321276" cy="324093"/>
            <wp:effectExtent l="0" t="0" r="3175" b="0"/>
            <wp:docPr id="3451" name="Imagen 3451" descr="C:\Users\saladeprensa\Desktop\NVOS LOGOS\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Pr>
          <w:noProof/>
          <w:sz w:val="20"/>
        </w:rPr>
        <w:t xml:space="preserve"> </w:t>
      </w:r>
      <w:r w:rsidRPr="008F0992">
        <w:rPr>
          <w:noProof/>
          <w:sz w:val="20"/>
        </w:rPr>
        <w:drawing>
          <wp:inline distT="0" distB="0" distL="0" distR="0" wp14:anchorId="4FF2BEBD" wp14:editId="2E8C3F8A">
            <wp:extent cx="321276" cy="326574"/>
            <wp:effectExtent l="0" t="0" r="3175" b="0"/>
            <wp:docPr id="3452" name="Imagen 3452" descr="C:\Users\saladeprensa\Desktop\NVOS LOGOS\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Pr>
          <w:noProof/>
          <w:sz w:val="20"/>
        </w:rPr>
        <w:t xml:space="preserve">  </w:t>
      </w:r>
      <w:r w:rsidRPr="008F0992">
        <w:rPr>
          <w:noProof/>
          <w:sz w:val="14"/>
          <w:szCs w:val="18"/>
        </w:rPr>
        <w:drawing>
          <wp:inline distT="0" distB="0" distL="0" distR="0" wp14:anchorId="556E53AB" wp14:editId="048CAC5A">
            <wp:extent cx="2323070" cy="319707"/>
            <wp:effectExtent l="0" t="0" r="1270" b="4445"/>
            <wp:docPr id="3453" name="Imagen 345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p>
    <w:p w:rsidR="00F72AA5" w:rsidRDefault="00F72AA5" w:rsidP="003066E0">
      <w:pPr>
        <w:spacing w:after="0" w:line="283" w:lineRule="auto"/>
        <w:ind w:right="3" w:firstLine="0"/>
        <w:jc w:val="center"/>
        <w:sectPr w:rsidR="00F72AA5" w:rsidSect="006A6FD1">
          <w:headerReference w:type="even" r:id="rId23"/>
          <w:headerReference w:type="default" r:id="rId24"/>
          <w:footerReference w:type="even" r:id="rId25"/>
          <w:footerReference w:type="default" r:id="rId26"/>
          <w:headerReference w:type="first" r:id="rId27"/>
          <w:footerReference w:type="first" r:id="rId28"/>
          <w:pgSz w:w="12240" w:h="15840"/>
          <w:pgMar w:top="2127" w:right="1134" w:bottom="1134" w:left="1134" w:header="426" w:footer="308" w:gutter="0"/>
          <w:cols w:space="720"/>
        </w:sectPr>
      </w:pPr>
    </w:p>
    <w:p w:rsidR="00F9176D" w:rsidRDefault="00AB20DA" w:rsidP="00C875E7">
      <w:pPr>
        <w:pStyle w:val="Ttulo1"/>
        <w:spacing w:after="0" w:line="240" w:lineRule="auto"/>
        <w:ind w:right="539"/>
      </w:pPr>
      <w:r>
        <w:lastRenderedPageBreak/>
        <w:t>NOTA TÉCNICA</w:t>
      </w:r>
    </w:p>
    <w:p w:rsidR="00C875E7" w:rsidRPr="00C875E7" w:rsidRDefault="00C875E7" w:rsidP="00C875E7"/>
    <w:p w:rsidR="00C875E7" w:rsidRDefault="00AB20DA" w:rsidP="00C875E7">
      <w:pPr>
        <w:spacing w:after="0" w:line="240" w:lineRule="auto"/>
        <w:ind w:right="539" w:firstLine="0"/>
        <w:jc w:val="center"/>
        <w:rPr>
          <w:b/>
          <w:sz w:val="28"/>
        </w:rPr>
      </w:pPr>
      <w:r>
        <w:rPr>
          <w:b/>
          <w:sz w:val="28"/>
        </w:rPr>
        <w:t xml:space="preserve">ENCUESTA NACIONAL DE CALIDAD </w:t>
      </w:r>
    </w:p>
    <w:p w:rsidR="00F9176D" w:rsidRDefault="00AB20DA" w:rsidP="00C875E7">
      <w:pPr>
        <w:spacing w:after="0" w:line="240" w:lineRule="auto"/>
        <w:ind w:right="539" w:firstLine="0"/>
        <w:jc w:val="center"/>
      </w:pPr>
      <w:r>
        <w:rPr>
          <w:b/>
          <w:sz w:val="28"/>
        </w:rPr>
        <w:t>E IMPACTO GUBERNAMENTAL (ENCIG) 201</w:t>
      </w:r>
      <w:r w:rsidR="00AE6FB8">
        <w:rPr>
          <w:b/>
          <w:sz w:val="28"/>
        </w:rPr>
        <w:t>7</w:t>
      </w:r>
    </w:p>
    <w:p w:rsidR="00F9176D" w:rsidRDefault="00AB20DA">
      <w:pPr>
        <w:spacing w:after="199" w:line="259" w:lineRule="auto"/>
        <w:ind w:right="788" w:firstLine="0"/>
        <w:jc w:val="center"/>
      </w:pPr>
      <w:r>
        <w:rPr>
          <w:b/>
          <w:sz w:val="28"/>
        </w:rPr>
        <w:t xml:space="preserve"> </w:t>
      </w:r>
    </w:p>
    <w:p w:rsidR="00F9176D" w:rsidRDefault="00AB20DA">
      <w:pPr>
        <w:spacing w:after="238"/>
        <w:ind w:left="-15" w:right="479"/>
      </w:pPr>
      <w:r>
        <w:rPr>
          <w:b/>
        </w:rPr>
        <w:t>La Encuesta Nacional de Ca</w:t>
      </w:r>
      <w:r w:rsidR="0072295F">
        <w:rPr>
          <w:b/>
        </w:rPr>
        <w:t xml:space="preserve">lidad e Impacto Gubernamental </w:t>
      </w:r>
      <w:r>
        <w:rPr>
          <w:b/>
        </w:rPr>
        <w:t>(ENCIG) 201</w:t>
      </w:r>
      <w:r w:rsidR="00AE6FB8">
        <w:rPr>
          <w:b/>
        </w:rPr>
        <w:t>7</w:t>
      </w:r>
      <w:r>
        <w:t xml:space="preserve"> ofrece información r</w:t>
      </w:r>
      <w:r w:rsidR="00351A3B">
        <w:t xml:space="preserve">eferente a la satisfacción con </w:t>
      </w:r>
      <w:r>
        <w:t>servicios públicos básicos y bajo demanda, así como las experiencias</w:t>
      </w:r>
      <w:r w:rsidR="00B33863">
        <w:t xml:space="preserve"> en</w:t>
      </w:r>
      <w:r>
        <w:t xml:space="preserve"> </w:t>
      </w:r>
      <w:r w:rsidR="00B33863">
        <w:t xml:space="preserve">la realización de </w:t>
      </w:r>
      <w:r w:rsidR="009C0D58">
        <w:t>pagos, trámites,</w:t>
      </w:r>
      <w:r>
        <w:t xml:space="preserve"> solicitudes de servicio</w:t>
      </w:r>
      <w:r w:rsidR="00B33863">
        <w:t>s públ</w:t>
      </w:r>
      <w:r w:rsidR="009C0D58">
        <w:t xml:space="preserve">icos y otro tipo de </w:t>
      </w:r>
      <w:r>
        <w:t>contacto con autoridades</w:t>
      </w:r>
      <w:r w:rsidR="00B33863">
        <w:t xml:space="preserve"> que</w:t>
      </w:r>
      <w:r w:rsidR="00D33248">
        <w:t>,</w:t>
      </w:r>
      <w:r w:rsidR="00B33863">
        <w:t xml:space="preserve"> durante 201</w:t>
      </w:r>
      <w:r w:rsidR="00AE6FB8">
        <w:t>7</w:t>
      </w:r>
      <w:r w:rsidR="00D33248">
        <w:t>,</w:t>
      </w:r>
      <w:r>
        <w:t xml:space="preserve"> </w:t>
      </w:r>
      <w:r w:rsidR="00B33863">
        <w:t>tuvo</w:t>
      </w:r>
      <w:r>
        <w:t xml:space="preserve"> la población de 18 años </w:t>
      </w:r>
      <w:r w:rsidR="00351A3B">
        <w:t>y más</w:t>
      </w:r>
      <w:r>
        <w:t xml:space="preserve">, que reside en </w:t>
      </w:r>
      <w:r w:rsidR="00D52D5E">
        <w:t>áreas urbanas</w:t>
      </w:r>
      <w:r>
        <w:t xml:space="preserve"> de 100,000 habitantes y más. </w:t>
      </w:r>
    </w:p>
    <w:p w:rsidR="00F9176D" w:rsidRDefault="00AB20DA">
      <w:pPr>
        <w:spacing w:after="238"/>
        <w:ind w:left="-15" w:right="479"/>
      </w:pPr>
      <w:r>
        <w:t>As</w:t>
      </w:r>
      <w:r w:rsidR="00C87986">
        <w:t>i</w:t>
      </w:r>
      <w:r>
        <w:t>mismo, la ENCIG 201</w:t>
      </w:r>
      <w:r w:rsidR="00AE6FB8">
        <w:t>7</w:t>
      </w:r>
      <w:r>
        <w:t xml:space="preserve"> proporciona información sobre </w:t>
      </w:r>
      <w:r w:rsidR="005B7617">
        <w:t xml:space="preserve">la percepción </w:t>
      </w:r>
      <w:r>
        <w:t xml:space="preserve">de la población acerca </w:t>
      </w:r>
      <w:r w:rsidR="005B7617">
        <w:t xml:space="preserve">del fenómeno de </w:t>
      </w:r>
      <w:r>
        <w:t>corrupción</w:t>
      </w:r>
      <w:r w:rsidR="003566AE">
        <w:t xml:space="preserve"> y</w:t>
      </w:r>
      <w:r w:rsidR="00B27FC9">
        <w:t xml:space="preserve"> sobre</w:t>
      </w:r>
      <w:r w:rsidR="003566AE">
        <w:t xml:space="preserve"> </w:t>
      </w:r>
      <w:r>
        <w:t xml:space="preserve">las experiencias de corrupción </w:t>
      </w:r>
      <w:r w:rsidR="00B33863">
        <w:t>que sufri</w:t>
      </w:r>
      <w:r w:rsidR="003566AE">
        <w:t>ó</w:t>
      </w:r>
      <w:r>
        <w:t xml:space="preserve"> la población </w:t>
      </w:r>
      <w:r w:rsidR="00B33863">
        <w:t xml:space="preserve">al realizar </w:t>
      </w:r>
      <w:r w:rsidR="009C0D58">
        <w:t xml:space="preserve">pagos, </w:t>
      </w:r>
      <w:r>
        <w:t>trámites,</w:t>
      </w:r>
      <w:r w:rsidR="00126DCE">
        <w:t xml:space="preserve"> </w:t>
      </w:r>
      <w:r>
        <w:t>solicitudes de servicio</w:t>
      </w:r>
      <w:r w:rsidR="00B33863">
        <w:t>s públicos, además del</w:t>
      </w:r>
      <w:r>
        <w:t xml:space="preserve"> contacto con autorid</w:t>
      </w:r>
      <w:r w:rsidR="003566AE">
        <w:t>ades</w:t>
      </w:r>
      <w:r w:rsidR="002E251E">
        <w:t>,</w:t>
      </w:r>
      <w:r w:rsidR="003566AE">
        <w:t xml:space="preserve"> durante 201</w:t>
      </w:r>
      <w:r w:rsidR="0077275F">
        <w:t>7</w:t>
      </w:r>
      <w:r w:rsidR="003566AE">
        <w:t>.</w:t>
      </w:r>
      <w:r>
        <w:t xml:space="preserve"> </w:t>
      </w:r>
    </w:p>
    <w:p w:rsidR="00C875E7" w:rsidRDefault="00B27FC9" w:rsidP="00C875E7">
      <w:pPr>
        <w:ind w:left="-15" w:right="479"/>
      </w:pPr>
      <w:r>
        <w:t>L</w:t>
      </w:r>
      <w:r w:rsidR="00AB20DA">
        <w:t>a medición de las experiencias de corrupción</w:t>
      </w:r>
      <w:r w:rsidR="00512641">
        <w:t>,</w:t>
      </w:r>
      <w:r w:rsidR="00AB20DA">
        <w:t xml:space="preserve"> </w:t>
      </w:r>
      <w:r w:rsidR="00512641">
        <w:t xml:space="preserve">la cobertura conceptual y </w:t>
      </w:r>
      <w:r w:rsidR="00347074">
        <w:t xml:space="preserve">el </w:t>
      </w:r>
      <w:r w:rsidR="00512641">
        <w:t xml:space="preserve">alcance metodológico de este proyecto estadístico, </w:t>
      </w:r>
      <w:r w:rsidR="005B7617">
        <w:t>contemplan actos de corrupción en actividades relacionadas con la vida cotidiana de los hogares y no de las actividades que permiten el desarrollo de las unidades económicas</w:t>
      </w:r>
      <w:r w:rsidR="00AB20DA">
        <w:t xml:space="preserve">. </w:t>
      </w:r>
    </w:p>
    <w:p w:rsidR="00F9176D" w:rsidRDefault="00AB20DA">
      <w:pPr>
        <w:pStyle w:val="Ttulo2"/>
        <w:ind w:left="-5"/>
      </w:pPr>
      <w:r>
        <w:t xml:space="preserve">Diseño Estadístico </w:t>
      </w:r>
    </w:p>
    <w:p w:rsidR="0051528E" w:rsidRDefault="0051528E" w:rsidP="0051528E">
      <w:pPr>
        <w:jc w:val="center"/>
      </w:pPr>
      <w:r w:rsidRPr="0051528E">
        <w:rPr>
          <w:noProof/>
        </w:rPr>
        <mc:AlternateContent>
          <mc:Choice Requires="wps">
            <w:drawing>
              <wp:anchor distT="0" distB="0" distL="114300" distR="114300" simplePos="0" relativeHeight="251659264" behindDoc="0" locked="0" layoutInCell="1" allowOverlap="1" wp14:anchorId="46AD75C8" wp14:editId="078C4989">
                <wp:simplePos x="0" y="0"/>
                <wp:positionH relativeFrom="column">
                  <wp:posOffset>-399283</wp:posOffset>
                </wp:positionH>
                <wp:positionV relativeFrom="paragraph">
                  <wp:posOffset>1824870</wp:posOffset>
                </wp:positionV>
                <wp:extent cx="5727939" cy="246221"/>
                <wp:effectExtent l="0" t="0" r="6350" b="0"/>
                <wp:wrapNone/>
                <wp:docPr id="18" name="CuadroTexto 1"/>
                <wp:cNvGraphicFramePr/>
                <a:graphic xmlns:a="http://schemas.openxmlformats.org/drawingml/2006/main">
                  <a:graphicData uri="http://schemas.microsoft.com/office/word/2010/wordprocessingShape">
                    <wps:wsp>
                      <wps:cNvSpPr txBox="1"/>
                      <wps:spPr>
                        <a:xfrm>
                          <a:off x="0" y="0"/>
                          <a:ext cx="5727939" cy="246221"/>
                        </a:xfrm>
                        <a:prstGeom prst="rect">
                          <a:avLst/>
                        </a:prstGeom>
                        <a:solidFill>
                          <a:sysClr val="window" lastClr="FFFFFF"/>
                        </a:solidFill>
                      </wps:spPr>
                      <wps:txbx>
                        <w:txbxContent>
                          <w:p w:rsidR="0051528E" w:rsidRDefault="0051528E" w:rsidP="0051528E">
                            <w:pPr>
                              <w:pStyle w:val="NormalWeb"/>
                              <w:spacing w:before="0" w:beforeAutospacing="0" w:after="0" w:afterAutospacing="0"/>
                              <w:textAlignment w:val="baseline"/>
                            </w:pPr>
                            <w:r w:rsidRPr="0044496F">
                              <w:rPr>
                                <w:rFonts w:ascii="Arial" w:eastAsia="+mn-ea" w:hAnsi="Arial" w:cs="+mn-cs"/>
                                <w:color w:val="000000"/>
                                <w:kern w:val="24"/>
                                <w:position w:val="6"/>
                                <w:sz w:val="16"/>
                                <w:szCs w:val="16"/>
                                <w:vertAlign w:val="superscript"/>
                              </w:rPr>
                              <w:t>1</w:t>
                            </w:r>
                            <w:r>
                              <w:rPr>
                                <w:rFonts w:ascii="Arial" w:eastAsia="+mn-ea" w:hAnsi="Arial" w:cs="+mn-cs"/>
                                <w:color w:val="000000"/>
                                <w:kern w:val="24"/>
                                <w:sz w:val="20"/>
                                <w:szCs w:val="20"/>
                              </w:rPr>
                              <w:t xml:space="preserve"> </w:t>
                            </w:r>
                            <w:proofErr w:type="gramStart"/>
                            <w:r w:rsidRPr="0044496F">
                              <w:rPr>
                                <w:rFonts w:ascii="Arial" w:eastAsia="+mn-ea" w:hAnsi="Arial" w:cs="+mn-cs"/>
                                <w:color w:val="000000"/>
                                <w:kern w:val="24"/>
                                <w:sz w:val="16"/>
                                <w:szCs w:val="16"/>
                              </w:rPr>
                              <w:t>A</w:t>
                            </w:r>
                            <w:proofErr w:type="gramEnd"/>
                            <w:r w:rsidRPr="0044496F">
                              <w:rPr>
                                <w:rFonts w:ascii="Arial" w:eastAsia="+mn-ea" w:hAnsi="Arial" w:cs="+mn-cs"/>
                                <w:color w:val="000000"/>
                                <w:kern w:val="24"/>
                                <w:sz w:val="16"/>
                                <w:szCs w:val="16"/>
                              </w:rPr>
                              <w:t xml:space="preserve"> nivel nacional existen </w:t>
                            </w:r>
                            <w:r w:rsidRPr="0044496F">
                              <w:rPr>
                                <w:rFonts w:ascii="Arial" w:eastAsia="+mn-ea" w:hAnsi="Arial" w:cs="+mn-cs"/>
                                <w:b/>
                                <w:bCs/>
                                <w:color w:val="000000"/>
                                <w:kern w:val="24"/>
                                <w:sz w:val="16"/>
                                <w:szCs w:val="16"/>
                              </w:rPr>
                              <w:t>82</w:t>
                            </w:r>
                            <w:r w:rsidRPr="0044496F">
                              <w:rPr>
                                <w:rFonts w:ascii="Arial" w:eastAsia="+mn-ea" w:hAnsi="Arial" w:cs="+mn-cs"/>
                                <w:color w:val="000000"/>
                                <w:kern w:val="24"/>
                                <w:sz w:val="16"/>
                                <w:szCs w:val="16"/>
                              </w:rPr>
                              <w:t xml:space="preserve"> áreas urbanas de 100,000 habitantes o más las cuales contaron en su conjunto con una población estimada de </w:t>
                            </w:r>
                            <w:r w:rsidRPr="0044496F">
                              <w:rPr>
                                <w:rFonts w:ascii="Arial" w:eastAsia="+mn-ea" w:hAnsi="Arial" w:cs="+mn-cs"/>
                                <w:b/>
                                <w:bCs/>
                                <w:color w:val="000000"/>
                                <w:kern w:val="24"/>
                                <w:sz w:val="16"/>
                                <w:szCs w:val="16"/>
                              </w:rPr>
                              <w:t xml:space="preserve">47.8 millones </w:t>
                            </w:r>
                            <w:r w:rsidRPr="0044496F">
                              <w:rPr>
                                <w:rFonts w:ascii="Arial" w:eastAsia="+mn-ea" w:hAnsi="Arial" w:cs="+mn-cs"/>
                                <w:color w:val="000000"/>
                                <w:kern w:val="24"/>
                                <w:sz w:val="16"/>
                                <w:szCs w:val="16"/>
                              </w:rPr>
                              <w:t>de personas de 18 años y más, a diciembre de 2017.</w:t>
                            </w:r>
                          </w:p>
                        </w:txbxContent>
                      </wps:txbx>
                      <wps:bodyPr wrap="square" rtlCol="0">
                        <a:spAutoFit/>
                      </wps:bodyPr>
                    </wps:wsp>
                  </a:graphicData>
                </a:graphic>
                <wp14:sizeRelH relativeFrom="margin">
                  <wp14:pctWidth>0</wp14:pctWidth>
                </wp14:sizeRelH>
              </wp:anchor>
            </w:drawing>
          </mc:Choice>
          <mc:Fallback>
            <w:pict>
              <v:shapetype w14:anchorId="46AD75C8" id="_x0000_t202" coordsize="21600,21600" o:spt="202" path="m,l,21600r21600,l21600,xe">
                <v:stroke joinstyle="miter"/>
                <v:path gradientshapeok="t" o:connecttype="rect"/>
              </v:shapetype>
              <v:shape id="CuadroTexto 1" o:spid="_x0000_s1026" type="#_x0000_t202" style="position:absolute;left:0;text-align:left;margin-left:-31.45pt;margin-top:143.7pt;width:451pt;height:19.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2vTuAEAAEsDAAAOAAAAZHJzL2Uyb0RvYy54bWysU81u2zAMvg/YOwi6L068rV2NOMWWIrsM&#10;W4G2D6BIcixAMjVSiZ23H6WkabHdhvogi38f+ZHU8nYKXhwskoOhlYvZXAo7aDBu2LXy6XHz4YsU&#10;lNRglIfBtvJoSd6u3r9bjrGxNfTgjUXBIAM1Y2xln1Jsqop0b4OiGUQ7sLEDDCqxiLvKoBoZPfiq&#10;ns+vqhHQRARtiVh7dzLKVcHvOqvTr64jm4RvJdeWyonl3OazWi1Vs0MVe6fPZaj/qCIoN3DSC9Sd&#10;Skrs0f0DFZxGIOjSTEOooOuctoUDs1nM/2Lz0KtoCxduDsVLm+jtYPXPwz0KZ3h2PKlBBZ7Req8M&#10;wqOdEohF7tAYqWHHh8iuafoGE3s/64mVmfjUYch/piTYzr0+XvrLSEKz8vN1fX3z8UYKzbb601Vd&#10;F5jqJToipe8WgsiXViLPr7RVHX5Q4krY9dklJyPwzmyc90U40tqjOCgeNW+IgVEKryixspWb8uWi&#10;GeJVWJW5nTjkW5q205nwFsyR+Y68G62k33uFVgpMfg1llUrG+HWfYONKZTn8FMM5ssATK9nO25VX&#10;4rVcvF7ewOoPAAAA//8DAFBLAwQUAAYACAAAACEAwGgI8eMAAAALAQAADwAAAGRycy9kb3ducmV2&#10;LnhtbEyPUUvDMBSF3wX/Q7iCL7KlS6VmtbdDBUEHA9ftxbesiW21uSlNttV/b3zSx8v5OOe7xWqy&#10;PTuZ0XeOEBbzBJih2umOGoT97nkmgfmgSKvekUH4Nh5W5eVFoXLtzrQ1pyo0LJaQzxVCG8KQc+7r&#10;1ljl524wFLMPN1oV4jk2XI/qHMttz0WSZNyqjuJCqwbz1Jr6qzpahN2e33y+VNvXVMrNWvu398dN&#10;NyBeX00P98CCmcIfDL/6UR3K6HRwR9Ke9QizTCwjiiDk3S2wSMh0uQB2QEhFJoCXBf//Q/kDAAD/&#10;/wMAUEsBAi0AFAAGAAgAAAAhALaDOJL+AAAA4QEAABMAAAAAAAAAAAAAAAAAAAAAAFtDb250ZW50&#10;X1R5cGVzXS54bWxQSwECLQAUAAYACAAAACEAOP0h/9YAAACUAQAACwAAAAAAAAAAAAAAAAAvAQAA&#10;X3JlbHMvLnJlbHNQSwECLQAUAAYACAAAACEAPYNr07gBAABLAwAADgAAAAAAAAAAAAAAAAAuAgAA&#10;ZHJzL2Uyb0RvYy54bWxQSwECLQAUAAYACAAAACEAwGgI8eMAAAALAQAADwAAAAAAAAAAAAAAAAAS&#10;BAAAZHJzL2Rvd25yZXYueG1sUEsFBgAAAAAEAAQA8wAAACIFAAAAAA==&#10;" fillcolor="window" stroked="f">
                <v:textbox style="mso-fit-shape-to-text:t">
                  <w:txbxContent>
                    <w:p w:rsidR="0051528E" w:rsidRDefault="0051528E" w:rsidP="0051528E">
                      <w:pPr>
                        <w:pStyle w:val="NormalWeb"/>
                        <w:spacing w:before="0" w:beforeAutospacing="0" w:after="0" w:afterAutospacing="0"/>
                        <w:textAlignment w:val="baseline"/>
                      </w:pPr>
                      <w:r w:rsidRPr="0044496F">
                        <w:rPr>
                          <w:rFonts w:ascii="Arial" w:eastAsia="+mn-ea" w:hAnsi="Arial" w:cs="+mn-cs"/>
                          <w:color w:val="000000"/>
                          <w:kern w:val="24"/>
                          <w:position w:val="6"/>
                          <w:sz w:val="16"/>
                          <w:szCs w:val="16"/>
                          <w:vertAlign w:val="superscript"/>
                        </w:rPr>
                        <w:t>1</w:t>
                      </w:r>
                      <w:r>
                        <w:rPr>
                          <w:rFonts w:ascii="Arial" w:eastAsia="+mn-ea" w:hAnsi="Arial" w:cs="+mn-cs"/>
                          <w:color w:val="000000"/>
                          <w:kern w:val="24"/>
                          <w:sz w:val="20"/>
                          <w:szCs w:val="20"/>
                        </w:rPr>
                        <w:t xml:space="preserve"> </w:t>
                      </w:r>
                      <w:r w:rsidRPr="0044496F">
                        <w:rPr>
                          <w:rFonts w:ascii="Arial" w:eastAsia="+mn-ea" w:hAnsi="Arial" w:cs="+mn-cs"/>
                          <w:color w:val="000000"/>
                          <w:kern w:val="24"/>
                          <w:sz w:val="16"/>
                          <w:szCs w:val="16"/>
                        </w:rPr>
                        <w:t xml:space="preserve">A nivel nacional existen </w:t>
                      </w:r>
                      <w:r w:rsidRPr="0044496F">
                        <w:rPr>
                          <w:rFonts w:ascii="Arial" w:eastAsia="+mn-ea" w:hAnsi="Arial" w:cs="+mn-cs"/>
                          <w:b/>
                          <w:bCs/>
                          <w:color w:val="000000"/>
                          <w:kern w:val="24"/>
                          <w:sz w:val="16"/>
                          <w:szCs w:val="16"/>
                        </w:rPr>
                        <w:t>82</w:t>
                      </w:r>
                      <w:r w:rsidRPr="0044496F">
                        <w:rPr>
                          <w:rFonts w:ascii="Arial" w:eastAsia="+mn-ea" w:hAnsi="Arial" w:cs="+mn-cs"/>
                          <w:color w:val="000000"/>
                          <w:kern w:val="24"/>
                          <w:sz w:val="16"/>
                          <w:szCs w:val="16"/>
                        </w:rPr>
                        <w:t xml:space="preserve"> áreas urbanas de 100,000 habitantes o más las cuales contaron en su conjunto con una población estimada de </w:t>
                      </w:r>
                      <w:r w:rsidRPr="0044496F">
                        <w:rPr>
                          <w:rFonts w:ascii="Arial" w:eastAsia="+mn-ea" w:hAnsi="Arial" w:cs="+mn-cs"/>
                          <w:b/>
                          <w:bCs/>
                          <w:color w:val="000000"/>
                          <w:kern w:val="24"/>
                          <w:sz w:val="16"/>
                          <w:szCs w:val="16"/>
                        </w:rPr>
                        <w:t xml:space="preserve">47.8 millones </w:t>
                      </w:r>
                      <w:r w:rsidRPr="0044496F">
                        <w:rPr>
                          <w:rFonts w:ascii="Arial" w:eastAsia="+mn-ea" w:hAnsi="Arial" w:cs="+mn-cs"/>
                          <w:color w:val="000000"/>
                          <w:kern w:val="24"/>
                          <w:sz w:val="16"/>
                          <w:szCs w:val="16"/>
                        </w:rPr>
                        <w:t>de personas de 18 años y más, a diciembre de 2017.</w:t>
                      </w:r>
                    </w:p>
                  </w:txbxContent>
                </v:textbox>
              </v:shape>
            </w:pict>
          </mc:Fallback>
        </mc:AlternateContent>
      </w:r>
      <w:r>
        <w:rPr>
          <w:noProof/>
        </w:rPr>
        <w:drawing>
          <wp:inline distT="0" distB="0" distL="0" distR="0" wp14:anchorId="2BEDB203" wp14:editId="58D2DB21">
            <wp:extent cx="4019550" cy="181402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9138" cy="1818355"/>
                    </a:xfrm>
                    <a:prstGeom prst="rect">
                      <a:avLst/>
                    </a:prstGeom>
                    <a:noFill/>
                  </pic:spPr>
                </pic:pic>
              </a:graphicData>
            </a:graphic>
          </wp:inline>
        </w:drawing>
      </w:r>
    </w:p>
    <w:p w:rsidR="0051528E" w:rsidRPr="0051528E" w:rsidRDefault="006A6FD1" w:rsidP="006A6FD1">
      <w:pPr>
        <w:tabs>
          <w:tab w:val="left" w:pos="3870"/>
        </w:tabs>
      </w:pPr>
      <w:r>
        <w:tab/>
      </w:r>
    </w:p>
    <w:p w:rsidR="00F9176D" w:rsidRDefault="00AB20DA">
      <w:pPr>
        <w:pStyle w:val="Ttulo2"/>
        <w:ind w:left="-5"/>
      </w:pPr>
      <w:r>
        <w:lastRenderedPageBreak/>
        <w:t>Objetivos de la ENCIG 201</w:t>
      </w:r>
      <w:r w:rsidR="0077275F">
        <w:t>7</w:t>
      </w:r>
      <w:r>
        <w:t xml:space="preserve"> </w:t>
      </w:r>
    </w:p>
    <w:p w:rsidR="001903F7" w:rsidRPr="001903F7" w:rsidRDefault="001903F7" w:rsidP="00313823">
      <w:pPr>
        <w:numPr>
          <w:ilvl w:val="0"/>
          <w:numId w:val="2"/>
        </w:numPr>
        <w:spacing w:after="240"/>
        <w:ind w:left="1077" w:right="476" w:hanging="357"/>
      </w:pPr>
      <w:r w:rsidRPr="001903F7">
        <w:t>Medir la satisfacción de los usuarios de servicios públicos básicos</w:t>
      </w:r>
      <w:r w:rsidR="00B33863">
        <w:t xml:space="preserve"> y bajo demanda</w:t>
      </w:r>
      <w:r w:rsidRPr="001903F7">
        <w:t xml:space="preserve"> durante 201</w:t>
      </w:r>
      <w:r w:rsidR="0077275F">
        <w:t>7</w:t>
      </w:r>
      <w:r w:rsidRPr="001903F7">
        <w:t xml:space="preserve">. </w:t>
      </w:r>
    </w:p>
    <w:p w:rsidR="001903F7" w:rsidRPr="001903F7" w:rsidRDefault="001903F7" w:rsidP="00313823">
      <w:pPr>
        <w:numPr>
          <w:ilvl w:val="0"/>
          <w:numId w:val="2"/>
        </w:numPr>
        <w:spacing w:after="240"/>
        <w:ind w:left="1077" w:right="476" w:hanging="357"/>
      </w:pPr>
      <w:r w:rsidRPr="001903F7">
        <w:t>Captar información sobre las características de los servicios públicos básicos y bajo demanda.</w:t>
      </w:r>
    </w:p>
    <w:p w:rsidR="001903F7" w:rsidRPr="001903F7" w:rsidRDefault="001903F7" w:rsidP="00313823">
      <w:pPr>
        <w:numPr>
          <w:ilvl w:val="0"/>
          <w:numId w:val="2"/>
        </w:numPr>
        <w:spacing w:after="240"/>
        <w:ind w:left="1077" w:right="476" w:hanging="357"/>
      </w:pPr>
      <w:r w:rsidRPr="001903F7">
        <w:t>Reunir información sobre la condición de realización de trámites, pagos y solicitudes de servicios públicos y otro tipo de contacto con las autoridades en ciudades de cien mil habitantes y más durante 201</w:t>
      </w:r>
      <w:r w:rsidR="0077275F">
        <w:t>7</w:t>
      </w:r>
      <w:r w:rsidRPr="001903F7">
        <w:t xml:space="preserve"> y diversos atributos de calidad.</w:t>
      </w:r>
    </w:p>
    <w:p w:rsidR="001903F7" w:rsidRDefault="001903F7" w:rsidP="00313823">
      <w:pPr>
        <w:numPr>
          <w:ilvl w:val="0"/>
          <w:numId w:val="2"/>
        </w:numPr>
        <w:spacing w:after="240"/>
        <w:ind w:left="1077" w:right="476" w:hanging="357"/>
      </w:pPr>
      <w:r w:rsidRPr="001903F7">
        <w:t>Medir la percepción sobre la situación de la corrupción en México durante 201</w:t>
      </w:r>
      <w:r w:rsidR="0077275F">
        <w:t>7</w:t>
      </w:r>
      <w:r w:rsidRPr="001903F7">
        <w:t>.</w:t>
      </w:r>
    </w:p>
    <w:p w:rsidR="00A11596" w:rsidRPr="001903F7" w:rsidRDefault="00A11596" w:rsidP="00313823">
      <w:pPr>
        <w:numPr>
          <w:ilvl w:val="0"/>
          <w:numId w:val="2"/>
        </w:numPr>
        <w:spacing w:after="240"/>
        <w:ind w:left="1077" w:right="476" w:hanging="357"/>
      </w:pPr>
      <w:r>
        <w:t>Medir la percepción sobre el grado de confianza que la población tiene tanto en personas presentes en su entorno, como en instituciones públicas y de la sociedad civil.</w:t>
      </w:r>
    </w:p>
    <w:p w:rsidR="001903F7" w:rsidRPr="001903F7" w:rsidRDefault="001903F7" w:rsidP="00313823">
      <w:pPr>
        <w:numPr>
          <w:ilvl w:val="0"/>
          <w:numId w:val="2"/>
        </w:numPr>
        <w:spacing w:after="240"/>
        <w:ind w:left="1077" w:right="476" w:hanging="357"/>
      </w:pPr>
      <w:r w:rsidRPr="001903F7">
        <w:t>Generar estimaciones sobre el número de víctimas de corrupción en trámites,</w:t>
      </w:r>
      <w:r w:rsidR="00B33863">
        <w:t xml:space="preserve"> pagos y</w:t>
      </w:r>
      <w:r w:rsidRPr="001903F7">
        <w:t xml:space="preserve"> solicitudes de servicios públicos</w:t>
      </w:r>
      <w:r w:rsidR="00B33863">
        <w:t xml:space="preserve">, además de </w:t>
      </w:r>
      <w:r w:rsidRPr="001903F7">
        <w:t>otro tipo de contacto con las autoridades realizados durante 201</w:t>
      </w:r>
      <w:r w:rsidR="0077275F">
        <w:t>7</w:t>
      </w:r>
      <w:r w:rsidRPr="001903F7">
        <w:t>.</w:t>
      </w:r>
    </w:p>
    <w:p w:rsidR="001903F7" w:rsidRDefault="001903F7" w:rsidP="00313823">
      <w:pPr>
        <w:numPr>
          <w:ilvl w:val="0"/>
          <w:numId w:val="2"/>
        </w:numPr>
        <w:spacing w:after="240"/>
        <w:ind w:left="1077" w:right="476" w:hanging="357"/>
      </w:pPr>
      <w:r w:rsidRPr="001903F7">
        <w:t>Generar estimaciones sobre el número de actos de corrupción que sufrieron las víctimas en la realización de trámites, pagos y solicitudes de servicios públicos</w:t>
      </w:r>
      <w:r w:rsidR="00B33863">
        <w:t>, además de</w:t>
      </w:r>
      <w:r w:rsidRPr="001903F7">
        <w:t xml:space="preserve"> otro tipo de contacto con las autoridades durante 201</w:t>
      </w:r>
      <w:r w:rsidR="0077275F">
        <w:t>7</w:t>
      </w:r>
      <w:r w:rsidRPr="001903F7">
        <w:t>.</w:t>
      </w:r>
    </w:p>
    <w:p w:rsidR="00A92B69" w:rsidRPr="001903F7" w:rsidRDefault="00A92B69" w:rsidP="00313823">
      <w:pPr>
        <w:numPr>
          <w:ilvl w:val="0"/>
          <w:numId w:val="2"/>
        </w:numPr>
        <w:spacing w:after="240"/>
        <w:ind w:left="1077" w:right="476" w:hanging="357"/>
      </w:pPr>
      <w:r>
        <w:t>Generar estimaciones sobre el grado de interacción de la población con las autoridades gubernamentales a través de medios electrónicos.</w:t>
      </w:r>
    </w:p>
    <w:p w:rsidR="007E7B7F" w:rsidRDefault="007E7B7F">
      <w:pPr>
        <w:pStyle w:val="Ttulo2"/>
        <w:spacing w:after="198"/>
        <w:ind w:left="0" w:right="492" w:firstLine="0"/>
        <w:jc w:val="center"/>
        <w:rPr>
          <w:sz w:val="28"/>
        </w:rPr>
      </w:pPr>
    </w:p>
    <w:p w:rsidR="009B40F1" w:rsidRDefault="009B40F1" w:rsidP="008741E1">
      <w:pPr>
        <w:ind w:firstLine="0"/>
      </w:pPr>
    </w:p>
    <w:p w:rsidR="00F9176D" w:rsidRDefault="00AB20DA">
      <w:pPr>
        <w:pStyle w:val="Ttulo2"/>
        <w:spacing w:after="198"/>
        <w:ind w:left="0" w:right="492" w:firstLine="0"/>
        <w:jc w:val="center"/>
      </w:pPr>
      <w:r>
        <w:rPr>
          <w:sz w:val="28"/>
        </w:rPr>
        <w:lastRenderedPageBreak/>
        <w:t xml:space="preserve">PRINCIPALES RESULTADOS </w:t>
      </w:r>
    </w:p>
    <w:p w:rsidR="00F9176D" w:rsidRPr="00B27FC9" w:rsidRDefault="00AB20DA">
      <w:pPr>
        <w:pStyle w:val="Ttulo3"/>
        <w:spacing w:after="273"/>
        <w:ind w:left="-5"/>
        <w:rPr>
          <w:i w:val="0"/>
        </w:rPr>
      </w:pPr>
      <w:r>
        <w:t xml:space="preserve">Evaluación de Servicios Públicos </w:t>
      </w:r>
      <w:r w:rsidR="00B27FC9">
        <w:rPr>
          <w:i w:val="0"/>
        </w:rPr>
        <w:t>(</w:t>
      </w:r>
      <w:r w:rsidR="00B27FC9">
        <w:t>ejemplos</w:t>
      </w:r>
      <w:r w:rsidR="00B27FC9">
        <w:rPr>
          <w:i w:val="0"/>
        </w:rPr>
        <w:t>)</w:t>
      </w:r>
    </w:p>
    <w:p w:rsidR="00F9176D" w:rsidRDefault="00AB20DA">
      <w:pPr>
        <w:pStyle w:val="Ttulo4"/>
        <w:spacing w:after="8"/>
        <w:ind w:left="9" w:right="120"/>
      </w:pPr>
      <w:r>
        <w:t>Agua potable</w:t>
      </w:r>
      <w:r>
        <w:rPr>
          <w:i w:val="0"/>
        </w:rPr>
        <w:t xml:space="preserve"> </w:t>
      </w:r>
      <w:r>
        <w:rPr>
          <w:rFonts w:ascii="Times New Roman" w:eastAsia="Times New Roman" w:hAnsi="Times New Roman" w:cs="Times New Roman"/>
          <w:b w:val="0"/>
          <w:i w:val="0"/>
          <w:color w:val="000000"/>
        </w:rPr>
        <w:t xml:space="preserve"> </w:t>
      </w:r>
    </w:p>
    <w:p w:rsidR="00F9176D" w:rsidRDefault="00AB20DA">
      <w:pPr>
        <w:spacing w:after="34" w:line="259" w:lineRule="auto"/>
        <w:ind w:right="0" w:firstLine="0"/>
        <w:jc w:val="left"/>
      </w:pPr>
      <w:r>
        <w:rPr>
          <w:b/>
          <w:i/>
        </w:rPr>
        <w:t xml:space="preserve"> </w:t>
      </w:r>
    </w:p>
    <w:p w:rsidR="00F9176D" w:rsidRDefault="00C875E7" w:rsidP="00C165FC">
      <w:pPr>
        <w:spacing w:after="290" w:line="240" w:lineRule="auto"/>
        <w:ind w:right="268" w:firstLine="0"/>
      </w:pPr>
      <w:r w:rsidRPr="00C875E7">
        <w:t xml:space="preserve">A partir de </w:t>
      </w:r>
      <w:r w:rsidR="00D52D5E">
        <w:t>la ENCIG se estima que de los 47</w:t>
      </w:r>
      <w:r w:rsidR="009F16BB">
        <w:t>.8</w:t>
      </w:r>
      <w:r w:rsidRPr="00C875E7">
        <w:t xml:space="preserve"> m</w:t>
      </w:r>
      <w:r w:rsidR="00351A3B">
        <w:t>illones de personas de 18 años y</w:t>
      </w:r>
      <w:r w:rsidR="009F16BB">
        <w:t xml:space="preserve"> más en áreas</w:t>
      </w:r>
      <w:r w:rsidRPr="00C875E7">
        <w:t xml:space="preserve"> urbanas de 100,000 habitantes</w:t>
      </w:r>
      <w:r w:rsidR="00351A3B">
        <w:t xml:space="preserve"> y</w:t>
      </w:r>
      <w:r w:rsidR="00351A3B" w:rsidRPr="00351A3B">
        <w:t xml:space="preserve"> </w:t>
      </w:r>
      <w:r w:rsidR="00351A3B">
        <w:t>más</w:t>
      </w:r>
      <w:r w:rsidRPr="00C875E7">
        <w:t>, en relación con</w:t>
      </w:r>
      <w:r w:rsidR="00313823">
        <w:t xml:space="preserve"> el servicio de agua potable,</w:t>
      </w:r>
      <w:r w:rsidRPr="00C875E7">
        <w:t xml:space="preserve"> </w:t>
      </w:r>
      <w:r w:rsidR="00D52D5E">
        <w:rPr>
          <w:b/>
        </w:rPr>
        <w:t>60.5</w:t>
      </w:r>
      <w:r w:rsidRPr="008D7B58">
        <w:rPr>
          <w:b/>
        </w:rPr>
        <w:t>%</w:t>
      </w:r>
      <w:r w:rsidRPr="00C875E7">
        <w:t xml:space="preserve"> </w:t>
      </w:r>
      <w:r w:rsidR="00B27FC9">
        <w:t>refiere</w:t>
      </w:r>
      <w:r w:rsidRPr="00C875E7">
        <w:t xml:space="preserve"> que </w:t>
      </w:r>
      <w:r w:rsidRPr="008D7B58">
        <w:rPr>
          <w:b/>
        </w:rPr>
        <w:t>el suministro de agua es constante</w:t>
      </w:r>
      <w:r w:rsidR="00905623">
        <w:t>;</w:t>
      </w:r>
      <w:r w:rsidR="00313823">
        <w:t xml:space="preserve"> </w:t>
      </w:r>
      <w:r w:rsidR="00905623">
        <w:t>m</w:t>
      </w:r>
      <w:r w:rsidR="00313823">
        <w:t xml:space="preserve">ientras que </w:t>
      </w:r>
      <w:r w:rsidR="00577763">
        <w:rPr>
          <w:b/>
        </w:rPr>
        <w:t>23.7</w:t>
      </w:r>
      <w:r w:rsidRPr="008D7B58">
        <w:rPr>
          <w:b/>
        </w:rPr>
        <w:t>%</w:t>
      </w:r>
      <w:r w:rsidRPr="00C875E7">
        <w:t xml:space="preserve"> considera que el agua es </w:t>
      </w:r>
      <w:r w:rsidRPr="008D7B58">
        <w:rPr>
          <w:b/>
        </w:rPr>
        <w:t>potable</w:t>
      </w:r>
      <w:r w:rsidRPr="00C875E7">
        <w:rPr>
          <w:vertAlign w:val="superscript"/>
        </w:rPr>
        <w:t>1</w:t>
      </w:r>
      <w:r w:rsidR="00AB20DA">
        <w:t>.</w:t>
      </w:r>
      <w:r w:rsidR="00AB20DA">
        <w:rPr>
          <w:b/>
          <w:i/>
          <w:color w:val="C00000"/>
        </w:rPr>
        <w:t xml:space="preserve"> </w:t>
      </w:r>
    </w:p>
    <w:p w:rsidR="00F9176D" w:rsidRDefault="0044496F" w:rsidP="00C165FC">
      <w:pPr>
        <w:spacing w:after="0" w:line="240" w:lineRule="auto"/>
        <w:ind w:right="0" w:firstLine="0"/>
        <w:jc w:val="center"/>
      </w:pPr>
      <w:r>
        <w:rPr>
          <w:noProof/>
        </w:rPr>
        <w:drawing>
          <wp:inline distT="0" distB="0" distL="0" distR="0" wp14:anchorId="2C2D6A1D" wp14:editId="654CAE4E">
            <wp:extent cx="5400000" cy="183567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1835676"/>
                    </a:xfrm>
                    <a:prstGeom prst="rect">
                      <a:avLst/>
                    </a:prstGeom>
                    <a:noFill/>
                  </pic:spPr>
                </pic:pic>
              </a:graphicData>
            </a:graphic>
          </wp:inline>
        </w:drawing>
      </w:r>
    </w:p>
    <w:p w:rsidR="0044496F" w:rsidRPr="0044496F" w:rsidRDefault="0044496F" w:rsidP="0044496F">
      <w:pPr>
        <w:spacing w:after="0" w:line="240" w:lineRule="auto"/>
        <w:ind w:right="0" w:firstLine="0"/>
        <w:rPr>
          <w:sz w:val="16"/>
          <w:szCs w:val="16"/>
        </w:rPr>
      </w:pPr>
      <w:r w:rsidRPr="0044496F">
        <w:rPr>
          <w:sz w:val="16"/>
          <w:szCs w:val="16"/>
          <w:vertAlign w:val="superscript"/>
        </w:rPr>
        <w:t>1</w:t>
      </w:r>
      <w:r w:rsidRPr="0044496F">
        <w:rPr>
          <w:sz w:val="16"/>
          <w:szCs w:val="16"/>
        </w:rPr>
        <w:t xml:space="preserve"> </w:t>
      </w:r>
      <w:proofErr w:type="gramStart"/>
      <w:r w:rsidRPr="0044496F">
        <w:rPr>
          <w:sz w:val="16"/>
          <w:szCs w:val="16"/>
        </w:rPr>
        <w:t>Bebible</w:t>
      </w:r>
      <w:proofErr w:type="gramEnd"/>
      <w:r w:rsidRPr="0044496F">
        <w:rPr>
          <w:sz w:val="16"/>
          <w:szCs w:val="16"/>
        </w:rPr>
        <w:t xml:space="preserve">, sin temor a enfermarse. </w:t>
      </w:r>
    </w:p>
    <w:p w:rsidR="0044496F" w:rsidRPr="0044496F" w:rsidRDefault="0044496F" w:rsidP="0044496F">
      <w:pPr>
        <w:spacing w:after="0" w:line="240" w:lineRule="auto"/>
        <w:ind w:right="0" w:firstLine="0"/>
        <w:rPr>
          <w:sz w:val="16"/>
          <w:szCs w:val="16"/>
        </w:rPr>
      </w:pPr>
      <w:r w:rsidRPr="0044496F">
        <w:rPr>
          <w:sz w:val="16"/>
          <w:szCs w:val="16"/>
          <w:vertAlign w:val="superscript"/>
        </w:rPr>
        <w:t>2</w:t>
      </w:r>
      <w:r w:rsidRPr="0044496F">
        <w:rPr>
          <w:sz w:val="16"/>
          <w:szCs w:val="16"/>
        </w:rPr>
        <w:t xml:space="preserve"> </w:t>
      </w:r>
      <w:proofErr w:type="gramStart"/>
      <w:r w:rsidRPr="0044496F">
        <w:rPr>
          <w:sz w:val="16"/>
          <w:szCs w:val="16"/>
        </w:rPr>
        <w:t>Características</w:t>
      </w:r>
      <w:proofErr w:type="gramEnd"/>
      <w:r w:rsidRPr="0044496F">
        <w:rPr>
          <w:sz w:val="16"/>
          <w:szCs w:val="16"/>
        </w:rPr>
        <w:t xml:space="preserve"> se miden por primera vez en la ENCIG 2017. El informante pudo haber elegido más de una respuesta.</w:t>
      </w:r>
    </w:p>
    <w:p w:rsidR="0044496F" w:rsidRPr="0044496F" w:rsidRDefault="0044496F" w:rsidP="0044496F">
      <w:pPr>
        <w:spacing w:after="0" w:line="240" w:lineRule="auto"/>
        <w:ind w:right="0" w:firstLine="0"/>
        <w:rPr>
          <w:sz w:val="16"/>
          <w:szCs w:val="16"/>
        </w:rPr>
      </w:pPr>
      <w:r w:rsidRPr="0044496F">
        <w:rPr>
          <w:sz w:val="16"/>
          <w:szCs w:val="16"/>
          <w:vertAlign w:val="superscript"/>
        </w:rPr>
        <w:t>3</w:t>
      </w:r>
      <w:r w:rsidRPr="0044496F">
        <w:rPr>
          <w:sz w:val="16"/>
          <w:szCs w:val="16"/>
        </w:rPr>
        <w:t xml:space="preserve"> “Satisfacción con el servicio”, se refiere </w:t>
      </w:r>
      <w:r w:rsidR="00905623" w:rsidRPr="00D923DD">
        <w:rPr>
          <w:sz w:val="16"/>
        </w:rPr>
        <w:t xml:space="preserve">a la población que declaró estar </w:t>
      </w:r>
      <w:r w:rsidR="00905623" w:rsidRPr="00905623">
        <w:rPr>
          <w:i/>
          <w:sz w:val="16"/>
        </w:rPr>
        <w:t>muy satisfecha</w:t>
      </w:r>
      <w:r w:rsidR="00905623" w:rsidRPr="00D923DD">
        <w:rPr>
          <w:sz w:val="16"/>
        </w:rPr>
        <w:t xml:space="preserve"> o </w:t>
      </w:r>
      <w:r w:rsidR="00905623" w:rsidRPr="00905623">
        <w:rPr>
          <w:i/>
          <w:sz w:val="16"/>
        </w:rPr>
        <w:t>satisfecha</w:t>
      </w:r>
      <w:r w:rsidR="00905623" w:rsidRPr="00D923DD">
        <w:rPr>
          <w:sz w:val="16"/>
        </w:rPr>
        <w:t xml:space="preserve"> con el servicio</w:t>
      </w:r>
      <w:r w:rsidRPr="0044496F">
        <w:rPr>
          <w:sz w:val="16"/>
          <w:szCs w:val="16"/>
        </w:rPr>
        <w:t xml:space="preserve">. </w:t>
      </w:r>
    </w:p>
    <w:p w:rsidR="0044496F" w:rsidRDefault="0044496F" w:rsidP="00C165FC">
      <w:pPr>
        <w:spacing w:after="0" w:line="240" w:lineRule="auto"/>
        <w:ind w:right="0" w:firstLine="0"/>
        <w:jc w:val="center"/>
      </w:pPr>
    </w:p>
    <w:p w:rsidR="00CD37D7" w:rsidRDefault="00CD37D7" w:rsidP="00C165FC">
      <w:pPr>
        <w:pStyle w:val="Ttulo4"/>
        <w:spacing w:after="0" w:line="240" w:lineRule="auto"/>
        <w:ind w:left="11" w:right="119" w:hanging="11"/>
        <w:rPr>
          <w:color w:val="595959" w:themeColor="text1" w:themeTint="A6"/>
        </w:rPr>
      </w:pPr>
    </w:p>
    <w:p w:rsidR="00F9176D" w:rsidRDefault="004D1897" w:rsidP="00C165FC">
      <w:pPr>
        <w:pStyle w:val="Ttulo4"/>
        <w:spacing w:after="0" w:line="240" w:lineRule="auto"/>
        <w:ind w:left="11" w:right="119" w:hanging="11"/>
      </w:pPr>
      <w:r w:rsidRPr="004D1897">
        <w:rPr>
          <w:color w:val="595959" w:themeColor="text1" w:themeTint="A6"/>
        </w:rPr>
        <w:t xml:space="preserve">Agua potable </w:t>
      </w:r>
      <w:r>
        <w:t xml:space="preserve">– </w:t>
      </w:r>
      <w:r w:rsidR="00CC6B67">
        <w:t>P</w:t>
      </w:r>
      <w:r w:rsidR="00B27FC9">
        <w:t>otabilidad</w:t>
      </w:r>
    </w:p>
    <w:p w:rsidR="00C165FC" w:rsidRDefault="00B27FC9" w:rsidP="00C165FC">
      <w:pPr>
        <w:spacing w:after="0" w:line="240" w:lineRule="auto"/>
        <w:ind w:right="443" w:firstLine="0"/>
        <w:jc w:val="center"/>
        <w:rPr>
          <w:rFonts w:ascii="Calibri" w:eastAsia="Calibri" w:hAnsi="Calibri" w:cs="Calibri"/>
          <w:sz w:val="21"/>
        </w:rPr>
      </w:pPr>
      <w:r w:rsidRPr="00B27FC9">
        <w:rPr>
          <w:rFonts w:ascii="Calibri" w:eastAsia="Calibri" w:hAnsi="Calibri" w:cs="Calibri"/>
          <w:noProof/>
          <w:sz w:val="21"/>
        </w:rPr>
        <w:drawing>
          <wp:inline distT="0" distB="0" distL="0" distR="0" wp14:anchorId="624607A8" wp14:editId="13046CF2">
            <wp:extent cx="3861311" cy="2376000"/>
            <wp:effectExtent l="0" t="0" r="6350" b="5715"/>
            <wp:docPr id="15" name="Imagen 10">
              <a:extLst xmlns:a="http://schemas.openxmlformats.org/drawingml/2006/main">
                <a:ext uri="{FF2B5EF4-FFF2-40B4-BE49-F238E27FC236}">
                  <a16:creationId xmlns:a16="http://schemas.microsoft.com/office/drawing/2014/main" id="{05A4B08A-4157-43BC-B7EF-73609315F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05A4B08A-4157-43BC-B7EF-73609315F1B2}"/>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1311" cy="2376000"/>
                    </a:xfrm>
                    <a:prstGeom prst="rect">
                      <a:avLst/>
                    </a:prstGeom>
                  </pic:spPr>
                </pic:pic>
              </a:graphicData>
            </a:graphic>
          </wp:inline>
        </w:drawing>
      </w:r>
    </w:p>
    <w:p w:rsidR="00C165FC" w:rsidRDefault="00C165FC" w:rsidP="00C165FC">
      <w:pPr>
        <w:spacing w:after="0" w:line="240" w:lineRule="auto"/>
        <w:ind w:right="443" w:firstLine="0"/>
        <w:jc w:val="right"/>
        <w:rPr>
          <w:rFonts w:ascii="Calibri" w:eastAsia="Calibri" w:hAnsi="Calibri" w:cs="Calibri"/>
          <w:sz w:val="21"/>
        </w:rPr>
      </w:pPr>
    </w:p>
    <w:p w:rsidR="00CC6B67" w:rsidRPr="00D923DD" w:rsidRDefault="00CC6B67" w:rsidP="00CC6B67">
      <w:pPr>
        <w:tabs>
          <w:tab w:val="num" w:pos="720"/>
        </w:tabs>
        <w:spacing w:after="0" w:line="240" w:lineRule="exact"/>
        <w:ind w:left="714" w:right="0" w:firstLine="0"/>
        <w:jc w:val="left"/>
        <w:rPr>
          <w:sz w:val="16"/>
          <w:szCs w:val="18"/>
        </w:rPr>
      </w:pPr>
    </w:p>
    <w:p w:rsidR="00F9176D" w:rsidRDefault="00500C8A">
      <w:pPr>
        <w:pStyle w:val="Ttulo4"/>
        <w:ind w:left="9" w:right="120"/>
      </w:pPr>
      <w:r>
        <w:lastRenderedPageBreak/>
        <w:t>Recolección de basura</w:t>
      </w:r>
      <w:r w:rsidR="00AB20DA">
        <w:t xml:space="preserve"> </w:t>
      </w:r>
    </w:p>
    <w:p w:rsidR="00F9176D" w:rsidRPr="00353C7C" w:rsidRDefault="00353C7C">
      <w:pPr>
        <w:ind w:left="-15" w:right="479"/>
      </w:pPr>
      <w:r w:rsidRPr="00353C7C">
        <w:rPr>
          <w:bCs/>
        </w:rPr>
        <w:t xml:space="preserve">En 2017, </w:t>
      </w:r>
      <w:r w:rsidRPr="00353C7C">
        <w:rPr>
          <w:b/>
          <w:bCs/>
        </w:rPr>
        <w:t>77.7%</w:t>
      </w:r>
      <w:r w:rsidRPr="00353C7C">
        <w:rPr>
          <w:bCs/>
        </w:rPr>
        <w:t xml:space="preserve"> de la población de 18 años y más refirió contar de manera </w:t>
      </w:r>
      <w:r w:rsidRPr="00353C7C">
        <w:rPr>
          <w:b/>
          <w:bCs/>
        </w:rPr>
        <w:t xml:space="preserve">oportuna </w:t>
      </w:r>
      <w:r w:rsidRPr="00353C7C">
        <w:rPr>
          <w:bCs/>
        </w:rPr>
        <w:t xml:space="preserve">con el </w:t>
      </w:r>
      <w:r w:rsidRPr="00353C7C">
        <w:rPr>
          <w:b/>
          <w:bCs/>
        </w:rPr>
        <w:t>servicio de recolección de basura</w:t>
      </w:r>
      <w:r w:rsidRPr="00353C7C">
        <w:rPr>
          <w:bCs/>
        </w:rPr>
        <w:t xml:space="preserve">. Por otra parte, al </w:t>
      </w:r>
      <w:r w:rsidRPr="00040934">
        <w:rPr>
          <w:b/>
          <w:bCs/>
        </w:rPr>
        <w:t xml:space="preserve">19.9% </w:t>
      </w:r>
      <w:r w:rsidRPr="00040934">
        <w:rPr>
          <w:bCs/>
        </w:rPr>
        <w:t>l</w:t>
      </w:r>
      <w:r w:rsidRPr="00353C7C">
        <w:rPr>
          <w:bCs/>
        </w:rPr>
        <w:t xml:space="preserve">e solicitaron la </w:t>
      </w:r>
      <w:r w:rsidRPr="00040934">
        <w:rPr>
          <w:b/>
          <w:bCs/>
        </w:rPr>
        <w:t>separación de residuos</w:t>
      </w:r>
      <w:r w:rsidRPr="00353C7C">
        <w:rPr>
          <w:bCs/>
        </w:rPr>
        <w:t>.</w:t>
      </w:r>
      <w:r w:rsidR="00AB20DA" w:rsidRPr="00353C7C">
        <w:t xml:space="preserve">  </w:t>
      </w:r>
    </w:p>
    <w:p w:rsidR="0079017B" w:rsidRDefault="004566C4" w:rsidP="001A20A4">
      <w:pPr>
        <w:spacing w:after="234" w:line="259" w:lineRule="auto"/>
        <w:ind w:right="422" w:firstLine="0"/>
        <w:rPr>
          <w:noProof/>
          <w:sz w:val="16"/>
          <w:szCs w:val="16"/>
        </w:rPr>
      </w:pPr>
      <w:r w:rsidRPr="004566C4">
        <w:rPr>
          <w:noProof/>
          <w:sz w:val="16"/>
          <w:szCs w:val="16"/>
          <w:vertAlign w:val="superscript"/>
        </w:rPr>
        <w:drawing>
          <wp:inline distT="0" distB="0" distL="0" distR="0" wp14:anchorId="53CB9501" wp14:editId="49E0647E">
            <wp:extent cx="5921375" cy="2379345"/>
            <wp:effectExtent l="0" t="0" r="3175" b="1905"/>
            <wp:docPr id="1" name="Imagen 2">
              <a:extLst xmlns:a="http://schemas.openxmlformats.org/drawingml/2006/main">
                <a:ext uri="{FF2B5EF4-FFF2-40B4-BE49-F238E27FC236}">
                  <a16:creationId xmlns:a16="http://schemas.microsoft.com/office/drawing/2014/main" id="{9C61B6B4-2834-470C-8A22-B0E2DAECC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C61B6B4-2834-470C-8A22-B0E2DAECC73D}"/>
                        </a:ext>
                      </a:extLst>
                    </pic:cNvPr>
                    <pic:cNvPicPr>
                      <a:picLocks noChangeAspect="1"/>
                    </pic:cNvPicPr>
                  </pic:nvPicPr>
                  <pic:blipFill>
                    <a:blip r:embed="rId32"/>
                    <a:stretch>
                      <a:fillRect/>
                    </a:stretch>
                  </pic:blipFill>
                  <pic:spPr>
                    <a:xfrm>
                      <a:off x="0" y="0"/>
                      <a:ext cx="5921375" cy="2379345"/>
                    </a:xfrm>
                    <a:prstGeom prst="rect">
                      <a:avLst/>
                    </a:prstGeom>
                  </pic:spPr>
                </pic:pic>
              </a:graphicData>
            </a:graphic>
          </wp:inline>
        </w:drawing>
      </w:r>
      <w:r w:rsidR="0079017B" w:rsidRPr="001A20A4">
        <w:rPr>
          <w:noProof/>
          <w:sz w:val="16"/>
          <w:szCs w:val="16"/>
          <w:vertAlign w:val="superscript"/>
        </w:rPr>
        <w:t xml:space="preserve">1 </w:t>
      </w:r>
      <w:r w:rsidR="0079017B" w:rsidRPr="001A20A4">
        <w:rPr>
          <w:noProof/>
          <w:sz w:val="16"/>
          <w:szCs w:val="16"/>
        </w:rPr>
        <w:t xml:space="preserve">“Satisfacción con el servicio”, </w:t>
      </w:r>
      <w:r w:rsidR="00905623" w:rsidRPr="0044496F">
        <w:rPr>
          <w:sz w:val="16"/>
          <w:szCs w:val="16"/>
        </w:rPr>
        <w:t xml:space="preserve">se refiere </w:t>
      </w:r>
      <w:r w:rsidR="00905623" w:rsidRPr="00D923DD">
        <w:rPr>
          <w:sz w:val="16"/>
        </w:rPr>
        <w:t xml:space="preserve">a la población que declaró estar </w:t>
      </w:r>
      <w:r w:rsidR="00905623" w:rsidRPr="00905623">
        <w:rPr>
          <w:i/>
          <w:sz w:val="16"/>
        </w:rPr>
        <w:t>muy satisfecha</w:t>
      </w:r>
      <w:r w:rsidR="00905623" w:rsidRPr="00D923DD">
        <w:rPr>
          <w:sz w:val="16"/>
        </w:rPr>
        <w:t xml:space="preserve"> o </w:t>
      </w:r>
      <w:r w:rsidR="00905623" w:rsidRPr="00905623">
        <w:rPr>
          <w:i/>
          <w:sz w:val="16"/>
        </w:rPr>
        <w:t>satisfecha</w:t>
      </w:r>
      <w:r w:rsidR="00905623" w:rsidRPr="00D923DD">
        <w:rPr>
          <w:sz w:val="16"/>
        </w:rPr>
        <w:t xml:space="preserve"> con el servicio</w:t>
      </w:r>
      <w:r w:rsidR="0079017B">
        <w:rPr>
          <w:noProof/>
          <w:sz w:val="16"/>
          <w:szCs w:val="16"/>
        </w:rPr>
        <w:t>.</w:t>
      </w:r>
    </w:p>
    <w:p w:rsidR="00F9176D" w:rsidRDefault="0079017B" w:rsidP="001A20A4">
      <w:pPr>
        <w:spacing w:after="234" w:line="259" w:lineRule="auto"/>
        <w:ind w:right="422" w:firstLine="0"/>
      </w:pPr>
      <w:r>
        <w:rPr>
          <w:noProof/>
        </w:rPr>
        <w:t xml:space="preserve"> </w:t>
      </w:r>
    </w:p>
    <w:p w:rsidR="009B40F1" w:rsidRDefault="004566C4" w:rsidP="007A7167">
      <w:pPr>
        <w:pStyle w:val="Ttulo4"/>
        <w:spacing w:after="0" w:line="240" w:lineRule="auto"/>
        <w:ind w:left="9" w:right="120"/>
      </w:pPr>
      <w:r>
        <w:rPr>
          <w:color w:val="595959" w:themeColor="text1" w:themeTint="A6"/>
        </w:rPr>
        <w:t xml:space="preserve">Recolección de </w:t>
      </w:r>
      <w:r w:rsidR="007A7167">
        <w:rPr>
          <w:color w:val="595959" w:themeColor="text1" w:themeTint="A6"/>
        </w:rPr>
        <w:t xml:space="preserve">basura </w:t>
      </w:r>
      <w:r w:rsidR="007A7167" w:rsidRPr="00A56D28">
        <w:rPr>
          <w:color w:val="595959" w:themeColor="text1" w:themeTint="A6"/>
        </w:rPr>
        <w:t>–</w:t>
      </w:r>
      <w:r w:rsidR="009B40F1">
        <w:t xml:space="preserve"> </w:t>
      </w:r>
      <w:r w:rsidR="00291EBE">
        <w:t>Libre de cuotas o propinas</w:t>
      </w:r>
      <w:r w:rsidR="009B40F1">
        <w:t xml:space="preserve"> </w:t>
      </w:r>
    </w:p>
    <w:p w:rsidR="00F9176D" w:rsidRDefault="00B27FC9" w:rsidP="007A7167">
      <w:pPr>
        <w:spacing w:after="0" w:line="240" w:lineRule="auto"/>
        <w:ind w:right="0" w:firstLine="0"/>
        <w:jc w:val="center"/>
      </w:pPr>
      <w:r w:rsidRPr="00B27FC9">
        <w:rPr>
          <w:noProof/>
        </w:rPr>
        <w:drawing>
          <wp:inline distT="0" distB="0" distL="0" distR="0" wp14:anchorId="3FD2141A" wp14:editId="62CE4799">
            <wp:extent cx="5921375" cy="2649855"/>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1375" cy="2649855"/>
                    </a:xfrm>
                    <a:prstGeom prst="rect">
                      <a:avLst/>
                    </a:prstGeom>
                  </pic:spPr>
                </pic:pic>
              </a:graphicData>
            </a:graphic>
          </wp:inline>
        </w:drawing>
      </w:r>
    </w:p>
    <w:p w:rsidR="007A7167" w:rsidRPr="007A7167" w:rsidRDefault="007A7167" w:rsidP="007A7167">
      <w:pPr>
        <w:spacing w:after="0" w:line="240" w:lineRule="auto"/>
        <w:ind w:right="0" w:firstLine="0"/>
        <w:jc w:val="left"/>
        <w:rPr>
          <w:sz w:val="16"/>
        </w:rPr>
      </w:pPr>
      <w:r w:rsidRPr="007A7167">
        <w:rPr>
          <w:sz w:val="16"/>
          <w:vertAlign w:val="superscript"/>
        </w:rPr>
        <w:t>1</w:t>
      </w:r>
      <w:r w:rsidRPr="007A7167">
        <w:rPr>
          <w:sz w:val="16"/>
        </w:rPr>
        <w:t xml:space="preserve"> </w:t>
      </w:r>
      <w:proofErr w:type="gramStart"/>
      <w:r w:rsidRPr="007A7167">
        <w:rPr>
          <w:sz w:val="16"/>
        </w:rPr>
        <w:t>Esta</w:t>
      </w:r>
      <w:proofErr w:type="gramEnd"/>
      <w:r w:rsidRPr="007A7167">
        <w:rPr>
          <w:sz w:val="16"/>
        </w:rPr>
        <w:t xml:space="preserve"> cifra equivale a </w:t>
      </w:r>
      <w:r w:rsidRPr="007A7167">
        <w:rPr>
          <w:b/>
          <w:sz w:val="16"/>
        </w:rPr>
        <w:t>5.9 millones</w:t>
      </w:r>
      <w:r w:rsidRPr="007A7167">
        <w:rPr>
          <w:sz w:val="16"/>
        </w:rPr>
        <w:t xml:space="preserve"> de hogares en áreas urbanas de 100 000 habitantes o más a nivel nacional.</w:t>
      </w:r>
    </w:p>
    <w:p w:rsidR="009B40F1" w:rsidRPr="00D923DD" w:rsidRDefault="009B40F1" w:rsidP="0079017B">
      <w:pPr>
        <w:tabs>
          <w:tab w:val="num" w:pos="720"/>
        </w:tabs>
        <w:spacing w:after="0" w:line="200" w:lineRule="exact"/>
        <w:ind w:right="0" w:firstLine="0"/>
        <w:jc w:val="left"/>
        <w:rPr>
          <w:sz w:val="16"/>
          <w:szCs w:val="18"/>
        </w:rPr>
      </w:pPr>
    </w:p>
    <w:p w:rsidR="00F9176D" w:rsidRPr="00B27FC9" w:rsidRDefault="00AB20DA">
      <w:pPr>
        <w:pStyle w:val="Ttulo3"/>
        <w:ind w:left="-5"/>
        <w:rPr>
          <w:i w:val="0"/>
        </w:rPr>
      </w:pPr>
      <w:r>
        <w:lastRenderedPageBreak/>
        <w:t xml:space="preserve">Evaluación de Servicios Públicos Bajo Demanda </w:t>
      </w:r>
      <w:r w:rsidR="00B27FC9">
        <w:rPr>
          <w:i w:val="0"/>
        </w:rPr>
        <w:t>(</w:t>
      </w:r>
      <w:r w:rsidR="00B27FC9">
        <w:t>ejemplos</w:t>
      </w:r>
      <w:r w:rsidR="00B27FC9">
        <w:rPr>
          <w:i w:val="0"/>
        </w:rPr>
        <w:t>)</w:t>
      </w:r>
    </w:p>
    <w:p w:rsidR="00F9176D" w:rsidRDefault="0034678D">
      <w:pPr>
        <w:pStyle w:val="Ttulo4"/>
        <w:ind w:left="9" w:right="120"/>
      </w:pPr>
      <w:r w:rsidRPr="0034678D">
        <w:t xml:space="preserve">Servicio de Salud en </w:t>
      </w:r>
      <w:r>
        <w:t>el IMSS</w:t>
      </w:r>
    </w:p>
    <w:p w:rsidR="0079017B" w:rsidRDefault="00577763" w:rsidP="0032032F">
      <w:pPr>
        <w:spacing w:after="0"/>
        <w:ind w:left="-15" w:right="479"/>
      </w:pPr>
      <w:r>
        <w:t>La ENCIG 2017 estima</w:t>
      </w:r>
      <w:r w:rsidR="0034678D" w:rsidRPr="0034678D">
        <w:t xml:space="preserve"> que </w:t>
      </w:r>
      <w:r w:rsidR="0032032F">
        <w:rPr>
          <w:b/>
          <w:bCs/>
        </w:rPr>
        <w:t>77.9</w:t>
      </w:r>
      <w:r w:rsidR="0034678D" w:rsidRPr="0034678D">
        <w:rPr>
          <w:b/>
          <w:bCs/>
        </w:rPr>
        <w:t>%</w:t>
      </w:r>
      <w:r w:rsidR="0034678D" w:rsidRPr="0034678D">
        <w:t xml:space="preserve"> de la población usuaria del </w:t>
      </w:r>
      <w:r w:rsidR="0034678D" w:rsidRPr="0034678D">
        <w:rPr>
          <w:b/>
          <w:bCs/>
          <w:i/>
          <w:iCs/>
        </w:rPr>
        <w:t xml:space="preserve">servicio de salud en el IMSS </w:t>
      </w:r>
      <w:r w:rsidR="00B27FC9">
        <w:t>refiere</w:t>
      </w:r>
      <w:r w:rsidR="0034678D" w:rsidRPr="0034678D">
        <w:t xml:space="preserve"> que se brinda </w:t>
      </w:r>
      <w:r w:rsidR="0034678D" w:rsidRPr="0034678D">
        <w:rPr>
          <w:b/>
          <w:bCs/>
        </w:rPr>
        <w:t>atención sin requerirle material de curación o equipo médico adicional</w:t>
      </w:r>
      <w:r w:rsidR="0034678D" w:rsidRPr="0034678D">
        <w:t xml:space="preserve">. Por otra parte, </w:t>
      </w:r>
      <w:r w:rsidR="0034678D" w:rsidRPr="0034678D">
        <w:rPr>
          <w:b/>
          <w:bCs/>
        </w:rPr>
        <w:t>1</w:t>
      </w:r>
      <w:r w:rsidR="0032032F">
        <w:rPr>
          <w:b/>
          <w:bCs/>
        </w:rPr>
        <w:t>5.4</w:t>
      </w:r>
      <w:r w:rsidR="0034678D" w:rsidRPr="0034678D">
        <w:rPr>
          <w:b/>
          <w:bCs/>
        </w:rPr>
        <w:t>%</w:t>
      </w:r>
      <w:r w:rsidR="0034678D" w:rsidRPr="0034678D">
        <w:t xml:space="preserve"> afirma que los </w:t>
      </w:r>
      <w:r w:rsidR="0034678D" w:rsidRPr="0034678D">
        <w:rPr>
          <w:b/>
          <w:bCs/>
        </w:rPr>
        <w:t>hospitales no están saturados de usuarios</w:t>
      </w:r>
      <w:r w:rsidR="00AB20DA">
        <w:t>.</w:t>
      </w:r>
    </w:p>
    <w:p w:rsidR="00F9176D" w:rsidRDefault="00AB20DA">
      <w:pPr>
        <w:ind w:left="-15" w:right="479"/>
      </w:pPr>
      <w:r>
        <w:t xml:space="preserve"> </w:t>
      </w:r>
      <w:r w:rsidR="0079017B">
        <w:rPr>
          <w:noProof/>
        </w:rPr>
        <w:drawing>
          <wp:anchor distT="0" distB="0" distL="114300" distR="114300" simplePos="0" relativeHeight="251660288" behindDoc="0" locked="0" layoutInCell="1" allowOverlap="1" wp14:anchorId="24EEE283" wp14:editId="7B747F2C">
            <wp:simplePos x="0" y="0"/>
            <wp:positionH relativeFrom="column">
              <wp:posOffset>-11430</wp:posOffset>
            </wp:positionH>
            <wp:positionV relativeFrom="paragraph">
              <wp:posOffset>208280</wp:posOffset>
            </wp:positionV>
            <wp:extent cx="5914800" cy="223560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843" b="2647"/>
                    <a:stretch/>
                  </pic:blipFill>
                  <pic:spPr bwMode="auto">
                    <a:xfrm>
                      <a:off x="0" y="0"/>
                      <a:ext cx="5914800" cy="223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017B" w:rsidRPr="0079017B" w:rsidRDefault="0079017B" w:rsidP="0079017B">
      <w:pPr>
        <w:spacing w:after="0" w:line="240" w:lineRule="auto"/>
        <w:ind w:right="0" w:firstLine="0"/>
        <w:jc w:val="left"/>
        <w:rPr>
          <w:noProof/>
          <w:sz w:val="16"/>
          <w:szCs w:val="16"/>
        </w:rPr>
      </w:pPr>
      <w:r w:rsidRPr="0079017B">
        <w:rPr>
          <w:noProof/>
          <w:sz w:val="16"/>
          <w:szCs w:val="16"/>
          <w:vertAlign w:val="superscript"/>
        </w:rPr>
        <w:t xml:space="preserve">1  </w:t>
      </w:r>
      <w:r w:rsidRPr="0079017B">
        <w:rPr>
          <w:noProof/>
          <w:sz w:val="16"/>
          <w:szCs w:val="16"/>
        </w:rPr>
        <w:t>Por lo que no ha tenido que pagar por un servicio de salud privado.</w:t>
      </w:r>
    </w:p>
    <w:p w:rsidR="0079017B" w:rsidRDefault="0079017B" w:rsidP="0079017B">
      <w:pPr>
        <w:spacing w:after="0" w:line="240" w:lineRule="auto"/>
        <w:ind w:right="0" w:firstLine="0"/>
        <w:jc w:val="left"/>
        <w:rPr>
          <w:noProof/>
          <w:sz w:val="16"/>
          <w:szCs w:val="16"/>
        </w:rPr>
      </w:pPr>
      <w:r w:rsidRPr="0079017B">
        <w:rPr>
          <w:noProof/>
          <w:sz w:val="16"/>
          <w:szCs w:val="16"/>
          <w:vertAlign w:val="superscript"/>
        </w:rPr>
        <w:t xml:space="preserve">2 </w:t>
      </w:r>
      <w:proofErr w:type="gramStart"/>
      <w:r w:rsidR="00927405">
        <w:rPr>
          <w:noProof/>
          <w:sz w:val="16"/>
          <w:szCs w:val="16"/>
        </w:rPr>
        <w:t>S</w:t>
      </w:r>
      <w:proofErr w:type="spellStart"/>
      <w:r w:rsidR="00905623" w:rsidRPr="0044496F">
        <w:rPr>
          <w:sz w:val="16"/>
          <w:szCs w:val="16"/>
        </w:rPr>
        <w:t>e</w:t>
      </w:r>
      <w:proofErr w:type="spellEnd"/>
      <w:proofErr w:type="gramEnd"/>
      <w:r w:rsidR="00905623" w:rsidRPr="0044496F">
        <w:rPr>
          <w:sz w:val="16"/>
          <w:szCs w:val="16"/>
        </w:rPr>
        <w:t xml:space="preserve"> refiere </w:t>
      </w:r>
      <w:r w:rsidR="00905623" w:rsidRPr="00D923DD">
        <w:rPr>
          <w:sz w:val="16"/>
        </w:rPr>
        <w:t xml:space="preserve">a la población que declaró estar </w:t>
      </w:r>
      <w:r w:rsidR="00905623" w:rsidRPr="00905623">
        <w:rPr>
          <w:i/>
          <w:sz w:val="16"/>
        </w:rPr>
        <w:t>muy satisfecha</w:t>
      </w:r>
      <w:r w:rsidR="00905623" w:rsidRPr="00D923DD">
        <w:rPr>
          <w:sz w:val="16"/>
        </w:rPr>
        <w:t xml:space="preserve"> o </w:t>
      </w:r>
      <w:r w:rsidR="00905623" w:rsidRPr="00905623">
        <w:rPr>
          <w:i/>
          <w:sz w:val="16"/>
        </w:rPr>
        <w:t>satisfecha</w:t>
      </w:r>
      <w:r w:rsidR="00905623" w:rsidRPr="00D923DD">
        <w:rPr>
          <w:sz w:val="16"/>
        </w:rPr>
        <w:t xml:space="preserve"> con el servicio</w:t>
      </w:r>
      <w:r w:rsidRPr="0079017B">
        <w:rPr>
          <w:noProof/>
          <w:sz w:val="16"/>
          <w:szCs w:val="16"/>
        </w:rPr>
        <w:t>.</w:t>
      </w:r>
    </w:p>
    <w:p w:rsidR="00CD37D7" w:rsidRPr="0079017B" w:rsidRDefault="00CD37D7" w:rsidP="0079017B">
      <w:pPr>
        <w:spacing w:after="0" w:line="240" w:lineRule="auto"/>
        <w:ind w:right="0" w:firstLine="0"/>
        <w:jc w:val="left"/>
        <w:rPr>
          <w:noProof/>
          <w:sz w:val="16"/>
          <w:szCs w:val="16"/>
        </w:rPr>
      </w:pPr>
    </w:p>
    <w:p w:rsidR="00F9176D" w:rsidRPr="0034678D" w:rsidRDefault="0079017B" w:rsidP="0034678D">
      <w:pPr>
        <w:spacing w:after="0" w:line="240" w:lineRule="auto"/>
        <w:ind w:right="0" w:firstLine="0"/>
        <w:jc w:val="left"/>
        <w:rPr>
          <w:b/>
          <w:i/>
          <w:color w:val="595959" w:themeColor="text1" w:themeTint="A6"/>
        </w:rPr>
      </w:pPr>
      <w:r w:rsidRPr="0079017B">
        <w:rPr>
          <w:noProof/>
        </w:rPr>
        <w:t xml:space="preserve"> </w:t>
      </w:r>
      <w:r w:rsidR="0034678D" w:rsidRPr="0034678D">
        <w:rPr>
          <w:b/>
          <w:i/>
          <w:color w:val="595959" w:themeColor="text1" w:themeTint="A6"/>
        </w:rPr>
        <w:t>Servicio de Salud en el IMSS</w:t>
      </w:r>
      <w:r w:rsidR="0034678D">
        <w:rPr>
          <w:b/>
          <w:i/>
          <w:color w:val="595959" w:themeColor="text1" w:themeTint="A6"/>
        </w:rPr>
        <w:t xml:space="preserve"> – </w:t>
      </w:r>
      <w:r w:rsidR="00927405">
        <w:rPr>
          <w:b/>
          <w:i/>
          <w:color w:val="953735"/>
        </w:rPr>
        <w:t>Satisfacción</w:t>
      </w:r>
    </w:p>
    <w:p w:rsidR="0034678D" w:rsidRDefault="00927405" w:rsidP="0034678D">
      <w:pPr>
        <w:spacing w:after="0" w:line="240" w:lineRule="auto"/>
        <w:ind w:firstLine="0"/>
        <w:jc w:val="center"/>
        <w:rPr>
          <w:sz w:val="20"/>
        </w:rPr>
      </w:pPr>
      <w:r w:rsidRPr="00927405">
        <w:rPr>
          <w:noProof/>
          <w:sz w:val="20"/>
        </w:rPr>
        <w:drawing>
          <wp:inline distT="0" distB="0" distL="0" distR="0" wp14:anchorId="2A47FB95" wp14:editId="2915E6B6">
            <wp:extent cx="3861311" cy="2376000"/>
            <wp:effectExtent l="0" t="0" r="6350" b="5715"/>
            <wp:docPr id="13" name="Imagen 12">
              <a:extLst xmlns:a="http://schemas.openxmlformats.org/drawingml/2006/main">
                <a:ext uri="{FF2B5EF4-FFF2-40B4-BE49-F238E27FC236}">
                  <a16:creationId xmlns:a16="http://schemas.microsoft.com/office/drawing/2014/main" id="{7EB1191B-7397-42D3-A267-DA7EA560C4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7EB1191B-7397-42D3-A267-DA7EA560C4B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1311" cy="2376000"/>
                    </a:xfrm>
                    <a:prstGeom prst="rect">
                      <a:avLst/>
                    </a:prstGeom>
                  </pic:spPr>
                </pic:pic>
              </a:graphicData>
            </a:graphic>
          </wp:inline>
        </w:drawing>
      </w:r>
    </w:p>
    <w:p w:rsidR="0034678D" w:rsidRDefault="0034678D" w:rsidP="0034678D">
      <w:pPr>
        <w:spacing w:after="0" w:line="240" w:lineRule="auto"/>
        <w:ind w:firstLine="0"/>
        <w:rPr>
          <w:sz w:val="20"/>
        </w:rPr>
      </w:pPr>
    </w:p>
    <w:p w:rsidR="00CD223F" w:rsidRDefault="00CD223F" w:rsidP="00CD223F">
      <w:pPr>
        <w:pStyle w:val="Ttulo4"/>
        <w:ind w:left="9" w:right="120"/>
      </w:pPr>
      <w:r w:rsidRPr="00CD223F">
        <w:lastRenderedPageBreak/>
        <w:t>Educación pública obligatoria</w:t>
      </w:r>
    </w:p>
    <w:p w:rsidR="00CD223F" w:rsidRDefault="009F16BB" w:rsidP="00CD223F">
      <w:pPr>
        <w:ind w:left="-15" w:right="479"/>
      </w:pPr>
      <w:r w:rsidRPr="009F16BB">
        <w:rPr>
          <w:bCs/>
        </w:rPr>
        <w:t>En 2017,</w:t>
      </w:r>
      <w:r>
        <w:rPr>
          <w:b/>
          <w:bCs/>
        </w:rPr>
        <w:t xml:space="preserve"> </w:t>
      </w:r>
      <w:r w:rsidR="00CD223F" w:rsidRPr="00CD223F">
        <w:rPr>
          <w:b/>
          <w:bCs/>
        </w:rPr>
        <w:t>8</w:t>
      </w:r>
      <w:r w:rsidR="00253D87">
        <w:rPr>
          <w:b/>
          <w:bCs/>
        </w:rPr>
        <w:t>3</w:t>
      </w:r>
      <w:r w:rsidR="00CD223F" w:rsidRPr="00CD223F">
        <w:rPr>
          <w:b/>
          <w:bCs/>
        </w:rPr>
        <w:t>.</w:t>
      </w:r>
      <w:r w:rsidR="00253D87">
        <w:rPr>
          <w:b/>
          <w:bCs/>
        </w:rPr>
        <w:t>6</w:t>
      </w:r>
      <w:r w:rsidR="00CD223F" w:rsidRPr="00CD223F">
        <w:rPr>
          <w:b/>
          <w:bCs/>
        </w:rPr>
        <w:t>%</w:t>
      </w:r>
      <w:r w:rsidR="00CD223F" w:rsidRPr="00CD223F">
        <w:t xml:space="preserve"> de la población usuaria del servicio de </w:t>
      </w:r>
      <w:r w:rsidR="00CD223F" w:rsidRPr="00CD223F">
        <w:rPr>
          <w:b/>
          <w:bCs/>
        </w:rPr>
        <w:t>educación pública en primaria, secundaria o bachillerato</w:t>
      </w:r>
      <w:r w:rsidR="00253D87">
        <w:t xml:space="preserve"> </w:t>
      </w:r>
      <w:r w:rsidR="00B27FC9">
        <w:t>refiere</w:t>
      </w:r>
      <w:r w:rsidR="00CD223F" w:rsidRPr="00CD223F">
        <w:t xml:space="preserve"> que se </w:t>
      </w:r>
      <w:r w:rsidR="00CD223F" w:rsidRPr="00CD223F">
        <w:rPr>
          <w:b/>
          <w:bCs/>
        </w:rPr>
        <w:t>cumple con los días de clase programados en el calendario</w:t>
      </w:r>
      <w:r w:rsidR="00CD223F" w:rsidRPr="00CD223F">
        <w:t xml:space="preserve">. Por otra parte, </w:t>
      </w:r>
      <w:r w:rsidR="00253D87">
        <w:rPr>
          <w:b/>
          <w:bCs/>
        </w:rPr>
        <w:t>27.4</w:t>
      </w:r>
      <w:r w:rsidR="00CD223F" w:rsidRPr="00CD223F">
        <w:rPr>
          <w:b/>
          <w:bCs/>
        </w:rPr>
        <w:t>%</w:t>
      </w:r>
      <w:r>
        <w:t xml:space="preserve"> refirió</w:t>
      </w:r>
      <w:r w:rsidR="00CD223F" w:rsidRPr="00CD223F">
        <w:t xml:space="preserve"> que la educación pública obligator</w:t>
      </w:r>
      <w:r w:rsidR="00CD223F">
        <w:t xml:space="preserve">ia en estos niveles es gratuita. </w:t>
      </w:r>
    </w:p>
    <w:p w:rsidR="00CD223F" w:rsidRDefault="0079017B" w:rsidP="0079017B">
      <w:pPr>
        <w:spacing w:after="0" w:line="240" w:lineRule="auto"/>
        <w:ind w:right="0" w:firstLine="0"/>
        <w:jc w:val="left"/>
      </w:pPr>
      <w:r>
        <w:rPr>
          <w:noProof/>
        </w:rPr>
        <w:drawing>
          <wp:inline distT="0" distB="0" distL="0" distR="0" wp14:anchorId="5255EA66" wp14:editId="450E1CCD">
            <wp:extent cx="5540400" cy="1931338"/>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0400" cy="1931338"/>
                    </a:xfrm>
                    <a:prstGeom prst="rect">
                      <a:avLst/>
                    </a:prstGeom>
                    <a:noFill/>
                  </pic:spPr>
                </pic:pic>
              </a:graphicData>
            </a:graphic>
          </wp:inline>
        </w:drawing>
      </w:r>
    </w:p>
    <w:p w:rsidR="0079017B" w:rsidRPr="0079017B" w:rsidRDefault="0079017B" w:rsidP="00CD223F">
      <w:pPr>
        <w:spacing w:after="0" w:line="240" w:lineRule="auto"/>
        <w:ind w:right="0" w:firstLine="0"/>
        <w:jc w:val="left"/>
        <w:rPr>
          <w:color w:val="000000" w:themeColor="text1"/>
          <w:sz w:val="16"/>
          <w:szCs w:val="16"/>
        </w:rPr>
      </w:pPr>
      <w:r w:rsidRPr="0079017B">
        <w:rPr>
          <w:color w:val="000000" w:themeColor="text1"/>
          <w:sz w:val="16"/>
          <w:szCs w:val="16"/>
          <w:vertAlign w:val="superscript"/>
        </w:rPr>
        <w:t xml:space="preserve">1 </w:t>
      </w:r>
      <w:r w:rsidRPr="0079017B">
        <w:rPr>
          <w:color w:val="000000" w:themeColor="text1"/>
          <w:sz w:val="16"/>
          <w:szCs w:val="16"/>
        </w:rPr>
        <w:t xml:space="preserve">“Satisfacción con el servicio”, </w:t>
      </w:r>
      <w:r w:rsidR="00905623" w:rsidRPr="0044496F">
        <w:rPr>
          <w:sz w:val="16"/>
          <w:szCs w:val="16"/>
        </w:rPr>
        <w:t xml:space="preserve">se refiere </w:t>
      </w:r>
      <w:r w:rsidR="00905623" w:rsidRPr="00D923DD">
        <w:rPr>
          <w:sz w:val="16"/>
        </w:rPr>
        <w:t xml:space="preserve">a la población que declaró estar </w:t>
      </w:r>
      <w:r w:rsidR="00905623" w:rsidRPr="00905623">
        <w:rPr>
          <w:i/>
          <w:sz w:val="16"/>
        </w:rPr>
        <w:t>muy satisfecha</w:t>
      </w:r>
      <w:r w:rsidR="00905623" w:rsidRPr="00D923DD">
        <w:rPr>
          <w:sz w:val="16"/>
        </w:rPr>
        <w:t xml:space="preserve"> o </w:t>
      </w:r>
      <w:r w:rsidR="00905623" w:rsidRPr="00905623">
        <w:rPr>
          <w:i/>
          <w:sz w:val="16"/>
        </w:rPr>
        <w:t>satisfecha</w:t>
      </w:r>
      <w:r w:rsidR="00905623" w:rsidRPr="00D923DD">
        <w:rPr>
          <w:sz w:val="16"/>
        </w:rPr>
        <w:t xml:space="preserve"> con el servicio</w:t>
      </w:r>
      <w:r w:rsidRPr="0079017B">
        <w:rPr>
          <w:color w:val="000000" w:themeColor="text1"/>
          <w:sz w:val="16"/>
          <w:szCs w:val="16"/>
        </w:rPr>
        <w:t>.</w:t>
      </w:r>
    </w:p>
    <w:p w:rsidR="0079017B" w:rsidRDefault="0079017B" w:rsidP="00CD223F">
      <w:pPr>
        <w:spacing w:after="0" w:line="240" w:lineRule="auto"/>
        <w:ind w:right="0" w:firstLine="0"/>
        <w:jc w:val="left"/>
        <w:rPr>
          <w:b/>
          <w:i/>
          <w:color w:val="595959" w:themeColor="text1" w:themeTint="A6"/>
        </w:rPr>
      </w:pPr>
    </w:p>
    <w:p w:rsidR="00253D87" w:rsidRDefault="00253D87" w:rsidP="00CD223F">
      <w:pPr>
        <w:spacing w:after="0" w:line="240" w:lineRule="auto"/>
        <w:ind w:right="0" w:firstLine="0"/>
        <w:jc w:val="left"/>
        <w:rPr>
          <w:b/>
          <w:i/>
          <w:color w:val="595959" w:themeColor="text1" w:themeTint="A6"/>
        </w:rPr>
      </w:pPr>
    </w:p>
    <w:p w:rsidR="00CD223F" w:rsidRPr="0034678D" w:rsidRDefault="00CD223F" w:rsidP="00CD223F">
      <w:pPr>
        <w:spacing w:after="0" w:line="240" w:lineRule="auto"/>
        <w:ind w:right="0" w:firstLine="0"/>
        <w:jc w:val="left"/>
        <w:rPr>
          <w:b/>
          <w:i/>
          <w:color w:val="595959" w:themeColor="text1" w:themeTint="A6"/>
        </w:rPr>
      </w:pPr>
      <w:r w:rsidRPr="00CD223F">
        <w:rPr>
          <w:b/>
          <w:i/>
          <w:color w:val="595959" w:themeColor="text1" w:themeTint="A6"/>
        </w:rPr>
        <w:t>Educación pública obligatoria</w:t>
      </w:r>
      <w:r>
        <w:rPr>
          <w:b/>
          <w:i/>
          <w:color w:val="595959" w:themeColor="text1" w:themeTint="A6"/>
        </w:rPr>
        <w:t xml:space="preserve"> – </w:t>
      </w:r>
      <w:r w:rsidRPr="00CD223F">
        <w:rPr>
          <w:b/>
          <w:i/>
          <w:color w:val="953735"/>
        </w:rPr>
        <w:t>Cumplimiento de días de clase</w:t>
      </w:r>
      <w:r w:rsidRPr="0034678D">
        <w:rPr>
          <w:b/>
          <w:i/>
          <w:color w:val="953735"/>
        </w:rPr>
        <w:t xml:space="preserve"> </w:t>
      </w:r>
    </w:p>
    <w:p w:rsidR="00CD223F" w:rsidRDefault="007758ED" w:rsidP="00CD223F">
      <w:pPr>
        <w:spacing w:after="0" w:line="240" w:lineRule="auto"/>
        <w:ind w:firstLine="0"/>
        <w:jc w:val="center"/>
        <w:rPr>
          <w:sz w:val="20"/>
        </w:rPr>
      </w:pPr>
      <w:r>
        <w:rPr>
          <w:noProof/>
          <w:sz w:val="20"/>
        </w:rPr>
        <w:drawing>
          <wp:inline distT="0" distB="0" distL="0" distR="0" wp14:anchorId="4973C4D5" wp14:editId="7952E97B">
            <wp:extent cx="3861804" cy="2376000"/>
            <wp:effectExtent l="0" t="0" r="571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61804" cy="2376000"/>
                    </a:xfrm>
                    <a:prstGeom prst="rect">
                      <a:avLst/>
                    </a:prstGeom>
                    <a:noFill/>
                  </pic:spPr>
                </pic:pic>
              </a:graphicData>
            </a:graphic>
          </wp:inline>
        </w:drawing>
      </w:r>
    </w:p>
    <w:p w:rsidR="00CD223F" w:rsidRDefault="00CD223F" w:rsidP="00CD223F">
      <w:pPr>
        <w:spacing w:after="0" w:line="240" w:lineRule="auto"/>
        <w:ind w:firstLine="0"/>
        <w:rPr>
          <w:sz w:val="20"/>
        </w:rPr>
      </w:pPr>
    </w:p>
    <w:p w:rsidR="00B11BC1" w:rsidRDefault="00B11BC1" w:rsidP="00CD223F">
      <w:pPr>
        <w:spacing w:after="0" w:line="240" w:lineRule="auto"/>
        <w:ind w:firstLine="0"/>
        <w:rPr>
          <w:sz w:val="20"/>
        </w:rPr>
      </w:pPr>
    </w:p>
    <w:p w:rsidR="00B11BC1" w:rsidRDefault="00B11BC1" w:rsidP="00CD223F">
      <w:pPr>
        <w:spacing w:after="0" w:line="240" w:lineRule="auto"/>
        <w:ind w:firstLine="0"/>
        <w:rPr>
          <w:sz w:val="20"/>
        </w:rPr>
      </w:pPr>
    </w:p>
    <w:p w:rsidR="00B11BC1" w:rsidRDefault="00B11BC1" w:rsidP="00CD223F">
      <w:pPr>
        <w:spacing w:after="0" w:line="240" w:lineRule="auto"/>
        <w:ind w:firstLine="0"/>
        <w:rPr>
          <w:sz w:val="20"/>
        </w:rPr>
      </w:pPr>
    </w:p>
    <w:p w:rsidR="00F9176D" w:rsidRDefault="0034678D">
      <w:pPr>
        <w:pStyle w:val="Ttulo4"/>
        <w:ind w:left="9" w:right="120"/>
      </w:pPr>
      <w:r>
        <w:lastRenderedPageBreak/>
        <w:t>Transporte público masivo automotor</w:t>
      </w:r>
      <w:r w:rsidR="00AB20DA">
        <w:rPr>
          <w:b w:val="0"/>
        </w:rPr>
        <w:t xml:space="preserve"> </w:t>
      </w:r>
    </w:p>
    <w:p w:rsidR="00F9176D" w:rsidRDefault="009F16BB" w:rsidP="00482505">
      <w:pPr>
        <w:spacing w:before="240" w:after="0"/>
        <w:ind w:left="-17" w:right="476" w:firstLine="6"/>
      </w:pPr>
      <w:r>
        <w:t xml:space="preserve">Durante 2017, </w:t>
      </w:r>
      <w:r w:rsidR="00253D87">
        <w:rPr>
          <w:b/>
          <w:bCs/>
        </w:rPr>
        <w:t>68.6</w:t>
      </w:r>
      <w:r w:rsidR="0034678D" w:rsidRPr="0034678D">
        <w:rPr>
          <w:b/>
          <w:bCs/>
        </w:rPr>
        <w:t>%</w:t>
      </w:r>
      <w:r w:rsidR="0034678D" w:rsidRPr="0034678D">
        <w:t xml:space="preserve"> de la población usuaria</w:t>
      </w:r>
      <w:r w:rsidR="0034678D" w:rsidRPr="0034678D">
        <w:rPr>
          <w:vertAlign w:val="superscript"/>
        </w:rPr>
        <w:t>1</w:t>
      </w:r>
      <w:r w:rsidR="0034678D" w:rsidRPr="0034678D">
        <w:t xml:space="preserve"> del servicio de </w:t>
      </w:r>
      <w:r w:rsidR="0034678D" w:rsidRPr="0034678D">
        <w:rPr>
          <w:b/>
          <w:bCs/>
          <w:i/>
          <w:iCs/>
        </w:rPr>
        <w:t xml:space="preserve">transporte público </w:t>
      </w:r>
      <w:r>
        <w:rPr>
          <w:b/>
          <w:bCs/>
          <w:i/>
          <w:iCs/>
        </w:rPr>
        <w:t>tipo</w:t>
      </w:r>
      <w:r w:rsidR="0034678D" w:rsidRPr="0034678D">
        <w:rPr>
          <w:b/>
          <w:bCs/>
          <w:i/>
          <w:iCs/>
        </w:rPr>
        <w:t xml:space="preserve"> autobús urbano, van, combi o microbús </w:t>
      </w:r>
      <w:r w:rsidR="00B27FC9">
        <w:t>refiere</w:t>
      </w:r>
      <w:r w:rsidR="0034678D" w:rsidRPr="0034678D">
        <w:t xml:space="preserve"> que existen </w:t>
      </w:r>
      <w:r w:rsidR="0034678D" w:rsidRPr="0034678D">
        <w:rPr>
          <w:b/>
          <w:bCs/>
        </w:rPr>
        <w:t xml:space="preserve">rutas suficientes </w:t>
      </w:r>
      <w:r w:rsidR="0034678D" w:rsidRPr="0034678D">
        <w:t xml:space="preserve">para llegar a su destino. Por otro lado, </w:t>
      </w:r>
      <w:r w:rsidR="0034678D" w:rsidRPr="0034678D">
        <w:rPr>
          <w:b/>
          <w:bCs/>
        </w:rPr>
        <w:t>17</w:t>
      </w:r>
      <w:r w:rsidR="00253D87">
        <w:rPr>
          <w:b/>
          <w:bCs/>
        </w:rPr>
        <w:t>.8</w:t>
      </w:r>
      <w:r w:rsidR="0034678D" w:rsidRPr="0034678D">
        <w:rPr>
          <w:b/>
          <w:bCs/>
        </w:rPr>
        <w:t>%</w:t>
      </w:r>
      <w:r w:rsidR="0034678D" w:rsidRPr="0034678D">
        <w:t xml:space="preserve"> afirm</w:t>
      </w:r>
      <w:r>
        <w:t>ó</w:t>
      </w:r>
      <w:r w:rsidR="0034678D" w:rsidRPr="0034678D">
        <w:t xml:space="preserve"> que se dan a conocer </w:t>
      </w:r>
      <w:r w:rsidR="007B5A6B">
        <w:t xml:space="preserve">las tablas de </w:t>
      </w:r>
      <w:r w:rsidR="0034678D" w:rsidRPr="0034678D">
        <w:rPr>
          <w:b/>
          <w:bCs/>
        </w:rPr>
        <w:t xml:space="preserve">horarios de </w:t>
      </w:r>
      <w:r w:rsidR="007B5A6B">
        <w:rPr>
          <w:b/>
          <w:bCs/>
        </w:rPr>
        <w:t xml:space="preserve">las </w:t>
      </w:r>
      <w:r w:rsidR="0034678D" w:rsidRPr="0034678D">
        <w:rPr>
          <w:b/>
          <w:bCs/>
        </w:rPr>
        <w:t>corridas</w:t>
      </w:r>
      <w:r w:rsidR="007B5A6B">
        <w:rPr>
          <w:b/>
          <w:bCs/>
        </w:rPr>
        <w:t xml:space="preserve"> en la</w:t>
      </w:r>
      <w:r w:rsidR="00D923DD">
        <w:rPr>
          <w:b/>
          <w:bCs/>
        </w:rPr>
        <w:t>s</w:t>
      </w:r>
      <w:r w:rsidR="007B5A6B">
        <w:rPr>
          <w:b/>
          <w:bCs/>
        </w:rPr>
        <w:t xml:space="preserve"> estaciones</w:t>
      </w:r>
      <w:r w:rsidR="00D923DD">
        <w:rPr>
          <w:b/>
          <w:bCs/>
        </w:rPr>
        <w:t xml:space="preserve"> de ascenso y descenso</w:t>
      </w:r>
      <w:r w:rsidR="00AB20DA">
        <w:t xml:space="preserve">. </w:t>
      </w:r>
    </w:p>
    <w:p w:rsidR="00F9176D" w:rsidRDefault="00163C52" w:rsidP="00482505">
      <w:pPr>
        <w:spacing w:before="240" w:after="0" w:line="288" w:lineRule="auto"/>
        <w:ind w:right="0" w:firstLine="0"/>
        <w:jc w:val="left"/>
      </w:pPr>
      <w:r>
        <w:rPr>
          <w:noProof/>
        </w:rPr>
        <w:drawing>
          <wp:inline distT="0" distB="0" distL="0" distR="0" wp14:anchorId="7CD4062C" wp14:editId="6CFDB4CD">
            <wp:extent cx="5587849" cy="198000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7849" cy="1980000"/>
                    </a:xfrm>
                    <a:prstGeom prst="rect">
                      <a:avLst/>
                    </a:prstGeom>
                    <a:noFill/>
                  </pic:spPr>
                </pic:pic>
              </a:graphicData>
            </a:graphic>
          </wp:inline>
        </w:drawing>
      </w:r>
    </w:p>
    <w:p w:rsidR="00163C52" w:rsidRPr="00163C52" w:rsidRDefault="00163C52" w:rsidP="00163C52">
      <w:pPr>
        <w:spacing w:before="43" w:after="0" w:line="240" w:lineRule="auto"/>
        <w:ind w:right="0" w:firstLine="0"/>
        <w:textAlignment w:val="baseline"/>
        <w:rPr>
          <w:rFonts w:ascii="Times New Roman" w:eastAsia="Times New Roman" w:hAnsi="Times New Roman" w:cs="Times New Roman"/>
          <w:color w:val="000000" w:themeColor="text1"/>
          <w:sz w:val="22"/>
          <w:szCs w:val="24"/>
        </w:rPr>
      </w:pPr>
      <w:r w:rsidRPr="00163C52">
        <w:rPr>
          <w:rFonts w:eastAsia="+mn-ea" w:cs="+mn-cs"/>
          <w:color w:val="000000" w:themeColor="text1"/>
          <w:position w:val="5"/>
          <w:sz w:val="16"/>
          <w:szCs w:val="18"/>
          <w:vertAlign w:val="superscript"/>
        </w:rPr>
        <w:t xml:space="preserve">1 </w:t>
      </w:r>
      <w:proofErr w:type="gramStart"/>
      <w:r w:rsidRPr="00163C52">
        <w:rPr>
          <w:rFonts w:eastAsia="+mn-ea" w:cs="+mn-cs"/>
          <w:color w:val="000000" w:themeColor="text1"/>
          <w:sz w:val="16"/>
          <w:szCs w:val="18"/>
        </w:rPr>
        <w:t>La</w:t>
      </w:r>
      <w:proofErr w:type="gramEnd"/>
      <w:r w:rsidRPr="00163C52">
        <w:rPr>
          <w:rFonts w:eastAsia="+mn-ea" w:cs="+mn-cs"/>
          <w:color w:val="000000" w:themeColor="text1"/>
          <w:sz w:val="16"/>
          <w:szCs w:val="18"/>
        </w:rPr>
        <w:t xml:space="preserve"> población usuaria contempla a la población de 18 años y más que manifestó haberse transportado en autobús urbano, van, combi o microbús.</w:t>
      </w:r>
    </w:p>
    <w:p w:rsidR="00163C52" w:rsidRPr="00163C52" w:rsidRDefault="00163C52" w:rsidP="00163C52">
      <w:pPr>
        <w:spacing w:before="43" w:after="0" w:line="240" w:lineRule="auto"/>
        <w:ind w:right="0" w:firstLine="0"/>
        <w:textAlignment w:val="baseline"/>
        <w:rPr>
          <w:rFonts w:ascii="Times New Roman" w:eastAsia="Times New Roman" w:hAnsi="Times New Roman" w:cs="Times New Roman"/>
          <w:color w:val="000000" w:themeColor="text1"/>
          <w:sz w:val="22"/>
          <w:szCs w:val="24"/>
        </w:rPr>
      </w:pPr>
      <w:r w:rsidRPr="00163C52">
        <w:rPr>
          <w:rFonts w:eastAsia="+mn-ea" w:cs="+mn-cs"/>
          <w:color w:val="000000" w:themeColor="text1"/>
          <w:position w:val="5"/>
          <w:sz w:val="16"/>
          <w:szCs w:val="18"/>
          <w:vertAlign w:val="superscript"/>
        </w:rPr>
        <w:t>2</w:t>
      </w:r>
      <w:r>
        <w:rPr>
          <w:rFonts w:eastAsia="+mn-ea" w:cs="+mn-cs"/>
          <w:color w:val="000000" w:themeColor="text1"/>
          <w:sz w:val="16"/>
          <w:szCs w:val="18"/>
        </w:rPr>
        <w:t xml:space="preserve"> </w:t>
      </w:r>
      <w:r w:rsidRPr="00163C52">
        <w:rPr>
          <w:rFonts w:eastAsia="+mn-ea" w:cs="+mn-cs"/>
          <w:color w:val="000000" w:themeColor="text1"/>
          <w:sz w:val="16"/>
          <w:szCs w:val="18"/>
        </w:rPr>
        <w:t xml:space="preserve">“Satisfacción con el servicio”, </w:t>
      </w:r>
      <w:r w:rsidR="00905623" w:rsidRPr="0044496F">
        <w:rPr>
          <w:sz w:val="16"/>
          <w:szCs w:val="16"/>
        </w:rPr>
        <w:t xml:space="preserve">se refiere </w:t>
      </w:r>
      <w:r w:rsidR="00905623" w:rsidRPr="00D923DD">
        <w:rPr>
          <w:sz w:val="16"/>
        </w:rPr>
        <w:t xml:space="preserve">a la población que declaró estar </w:t>
      </w:r>
      <w:r w:rsidR="00905623" w:rsidRPr="00905623">
        <w:rPr>
          <w:i/>
          <w:sz w:val="16"/>
        </w:rPr>
        <w:t>muy satisfecha</w:t>
      </w:r>
      <w:r w:rsidR="00905623" w:rsidRPr="00D923DD">
        <w:rPr>
          <w:sz w:val="16"/>
        </w:rPr>
        <w:t xml:space="preserve"> o </w:t>
      </w:r>
      <w:r w:rsidR="00905623" w:rsidRPr="00905623">
        <w:rPr>
          <w:i/>
          <w:sz w:val="16"/>
        </w:rPr>
        <w:t>satisfecha</w:t>
      </w:r>
      <w:r w:rsidR="00905623" w:rsidRPr="00D923DD">
        <w:rPr>
          <w:sz w:val="16"/>
        </w:rPr>
        <w:t xml:space="preserve"> con el servicio</w:t>
      </w:r>
      <w:r w:rsidRPr="00163C52">
        <w:rPr>
          <w:rFonts w:eastAsia="+mn-ea" w:cs="+mn-cs"/>
          <w:color w:val="000000" w:themeColor="text1"/>
          <w:sz w:val="16"/>
          <w:szCs w:val="18"/>
        </w:rPr>
        <w:t>.</w:t>
      </w:r>
    </w:p>
    <w:p w:rsidR="00B11BC1" w:rsidRDefault="00B11BC1" w:rsidP="00482505">
      <w:pPr>
        <w:pStyle w:val="Ttulo4"/>
        <w:spacing w:after="0" w:line="288" w:lineRule="auto"/>
        <w:ind w:left="9" w:right="120"/>
        <w:rPr>
          <w:b w:val="0"/>
          <w:i w:val="0"/>
        </w:rPr>
      </w:pPr>
    </w:p>
    <w:p w:rsidR="00482505" w:rsidRPr="00482505" w:rsidRDefault="00AB20DA" w:rsidP="00482505">
      <w:pPr>
        <w:pStyle w:val="Ttulo4"/>
        <w:spacing w:after="0" w:line="288" w:lineRule="auto"/>
        <w:ind w:left="9" w:right="120"/>
      </w:pPr>
      <w:r>
        <w:rPr>
          <w:b w:val="0"/>
          <w:i w:val="0"/>
        </w:rPr>
        <w:t xml:space="preserve"> </w:t>
      </w:r>
      <w:r w:rsidR="00482505" w:rsidRPr="00482505">
        <w:rPr>
          <w:color w:val="595959" w:themeColor="text1" w:themeTint="A6"/>
        </w:rPr>
        <w:t>Transporte público masivo automotor</w:t>
      </w:r>
      <w:r w:rsidR="00482505" w:rsidRPr="00482505">
        <w:rPr>
          <w:b w:val="0"/>
          <w:color w:val="595959" w:themeColor="text1" w:themeTint="A6"/>
        </w:rPr>
        <w:t xml:space="preserve"> </w:t>
      </w:r>
      <w:r w:rsidR="00482505" w:rsidRPr="00482505">
        <w:t xml:space="preserve">– </w:t>
      </w:r>
      <w:r w:rsidR="00163C52">
        <w:t>Rutas suficientes</w:t>
      </w:r>
    </w:p>
    <w:p w:rsidR="00F9176D" w:rsidRDefault="00163C52" w:rsidP="00482505">
      <w:pPr>
        <w:spacing w:after="0" w:line="240" w:lineRule="auto"/>
        <w:ind w:right="0" w:firstLine="0"/>
        <w:jc w:val="center"/>
      </w:pPr>
      <w:r>
        <w:rPr>
          <w:noProof/>
        </w:rPr>
        <w:drawing>
          <wp:inline distT="0" distB="0" distL="0" distR="0" wp14:anchorId="5C0E0F30" wp14:editId="226981E0">
            <wp:extent cx="3861804" cy="2376000"/>
            <wp:effectExtent l="0" t="0" r="5715"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61804" cy="2376000"/>
                    </a:xfrm>
                    <a:prstGeom prst="rect">
                      <a:avLst/>
                    </a:prstGeom>
                    <a:noFill/>
                  </pic:spPr>
                </pic:pic>
              </a:graphicData>
            </a:graphic>
          </wp:inline>
        </w:drawing>
      </w:r>
    </w:p>
    <w:p w:rsidR="00F9176D" w:rsidRDefault="00AB20DA" w:rsidP="00253D87">
      <w:pPr>
        <w:pStyle w:val="Ttulo3"/>
        <w:spacing w:before="240"/>
        <w:ind w:left="-5"/>
      </w:pPr>
      <w:r>
        <w:lastRenderedPageBreak/>
        <w:t>Experiencias con</w:t>
      </w:r>
      <w:r w:rsidR="00B67F0F">
        <w:t xml:space="preserve"> pagos</w:t>
      </w:r>
      <w:r w:rsidR="009F16BB">
        <w:t>, trámites</w:t>
      </w:r>
      <w:r w:rsidR="00B67F0F">
        <w:t xml:space="preserve"> </w:t>
      </w:r>
      <w:r>
        <w:t>y</w:t>
      </w:r>
      <w:r w:rsidR="00B33863">
        <w:t xml:space="preserve"> solicitudes de</w:t>
      </w:r>
      <w:r>
        <w:t xml:space="preserve"> servicios públicos </w:t>
      </w:r>
    </w:p>
    <w:p w:rsidR="00F9176D" w:rsidRDefault="00AB20DA">
      <w:pPr>
        <w:pStyle w:val="Ttulo4"/>
        <w:ind w:left="9" w:right="120"/>
      </w:pPr>
      <w:r>
        <w:t>Tipo de lugar o medio pa</w:t>
      </w:r>
      <w:r w:rsidR="00B33863">
        <w:t>ra la realización de</w:t>
      </w:r>
      <w:r w:rsidR="009F16BB">
        <w:t xml:space="preserve"> pagos, trámites</w:t>
      </w:r>
      <w:r w:rsidR="00B33863">
        <w:t xml:space="preserve"> </w:t>
      </w:r>
      <w:r w:rsidR="00126DCE">
        <w:t>y</w:t>
      </w:r>
      <w:r w:rsidR="00B33863">
        <w:t xml:space="preserve"> solicitudes de servicios públicos</w:t>
      </w:r>
      <w:r>
        <w:t xml:space="preserve"> </w:t>
      </w:r>
    </w:p>
    <w:p w:rsidR="00F9176D" w:rsidRDefault="009F16BB">
      <w:pPr>
        <w:ind w:left="-15" w:right="479"/>
      </w:pPr>
      <w:r>
        <w:t>A</w:t>
      </w:r>
      <w:r w:rsidR="00637B62" w:rsidRPr="00637B62">
        <w:t xml:space="preserve"> nivel nacional, en </w:t>
      </w:r>
      <w:r w:rsidR="00253D87">
        <w:rPr>
          <w:b/>
          <w:bCs/>
        </w:rPr>
        <w:t>57.1</w:t>
      </w:r>
      <w:r w:rsidR="00637B62" w:rsidRPr="00637B62">
        <w:rPr>
          <w:b/>
          <w:bCs/>
        </w:rPr>
        <w:t>%</w:t>
      </w:r>
      <w:r w:rsidR="00637B62" w:rsidRPr="00637B62">
        <w:t xml:space="preserve"> de los </w:t>
      </w:r>
      <w:r w:rsidRPr="00637B62">
        <w:t>pagos</w:t>
      </w:r>
      <w:r>
        <w:t>,</w:t>
      </w:r>
      <w:r w:rsidRPr="00637B62">
        <w:t xml:space="preserve"> </w:t>
      </w:r>
      <w:r>
        <w:t>trámites</w:t>
      </w:r>
      <w:r w:rsidR="00637B62" w:rsidRPr="00637B62">
        <w:t xml:space="preserve"> y solicitudes</w:t>
      </w:r>
      <w:r w:rsidR="00B33863">
        <w:t xml:space="preserve"> de servicios públicos</w:t>
      </w:r>
      <w:r w:rsidR="00637B62" w:rsidRPr="00637B62">
        <w:t xml:space="preserve">, los usuarios acudieron a </w:t>
      </w:r>
      <w:r w:rsidR="00637B62" w:rsidRPr="00637B62">
        <w:rPr>
          <w:b/>
          <w:bCs/>
        </w:rPr>
        <w:t xml:space="preserve">instalaciones de gobierno </w:t>
      </w:r>
      <w:r w:rsidR="00637B62" w:rsidRPr="00637B62">
        <w:t xml:space="preserve">para realizarlos. En </w:t>
      </w:r>
      <w:r w:rsidR="00253D87">
        <w:rPr>
          <w:b/>
          <w:bCs/>
        </w:rPr>
        <w:t>2.8</w:t>
      </w:r>
      <w:r w:rsidR="00637B62" w:rsidRPr="00637B62">
        <w:rPr>
          <w:b/>
          <w:bCs/>
        </w:rPr>
        <w:t>%</w:t>
      </w:r>
      <w:r w:rsidR="00637B62" w:rsidRPr="00637B62">
        <w:t xml:space="preserve"> se utilizó </w:t>
      </w:r>
      <w:r w:rsidR="00637B62" w:rsidRPr="00637B62">
        <w:rPr>
          <w:b/>
          <w:bCs/>
        </w:rPr>
        <w:t>Internet</w:t>
      </w:r>
      <w:r w:rsidR="00637B62" w:rsidRPr="00637B62">
        <w:t xml:space="preserve"> para este fin</w:t>
      </w:r>
      <w:r w:rsidR="00AB20DA">
        <w:t xml:space="preserve">. </w:t>
      </w:r>
    </w:p>
    <w:p w:rsidR="00F9176D" w:rsidRDefault="00EB0E17" w:rsidP="00637B62">
      <w:pPr>
        <w:spacing w:after="182" w:line="259" w:lineRule="auto"/>
        <w:ind w:right="415" w:firstLine="0"/>
        <w:jc w:val="center"/>
      </w:pPr>
      <w:r>
        <w:rPr>
          <w:noProof/>
        </w:rPr>
        <w:drawing>
          <wp:inline distT="0" distB="0" distL="0" distR="0" wp14:anchorId="44A83542" wp14:editId="4A6B5F81">
            <wp:extent cx="3225678" cy="2124000"/>
            <wp:effectExtent l="0" t="0" r="0" b="0"/>
            <wp:docPr id="3424" name="Imagen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5678" cy="2124000"/>
                    </a:xfrm>
                    <a:prstGeom prst="rect">
                      <a:avLst/>
                    </a:prstGeom>
                    <a:noFill/>
                  </pic:spPr>
                </pic:pic>
              </a:graphicData>
            </a:graphic>
          </wp:inline>
        </w:drawing>
      </w:r>
    </w:p>
    <w:p w:rsidR="00F9176D" w:rsidRDefault="00AB20DA" w:rsidP="00637B62">
      <w:pPr>
        <w:pStyle w:val="Ttulo4"/>
        <w:ind w:left="9" w:right="120"/>
      </w:pPr>
      <w:r>
        <w:rPr>
          <w:b w:val="0"/>
        </w:rPr>
        <w:t xml:space="preserve"> </w:t>
      </w:r>
      <w:r w:rsidR="00B33863">
        <w:t>Problemas para realizar</w:t>
      </w:r>
      <w:r>
        <w:t xml:space="preserve"> </w:t>
      </w:r>
      <w:r w:rsidR="00637B62">
        <w:t>trámite</w:t>
      </w:r>
      <w:r w:rsidR="00B33863">
        <w:t>s</w:t>
      </w:r>
      <w:r w:rsidR="00637B62">
        <w:t>, pago</w:t>
      </w:r>
      <w:r w:rsidR="00B33863">
        <w:t>s</w:t>
      </w:r>
      <w:r w:rsidR="00637B62">
        <w:t xml:space="preserve"> </w:t>
      </w:r>
      <w:r w:rsidR="00126DCE">
        <w:t>y</w:t>
      </w:r>
      <w:r w:rsidR="00637B62">
        <w:t xml:space="preserve"> solicitud</w:t>
      </w:r>
      <w:r w:rsidR="00B33863">
        <w:t>es</w:t>
      </w:r>
      <w:r w:rsidR="00637B62">
        <w:t xml:space="preserve"> de servicio</w:t>
      </w:r>
      <w:r w:rsidR="00B33863">
        <w:t>s públicos</w:t>
      </w:r>
    </w:p>
    <w:p w:rsidR="00F9176D" w:rsidRDefault="00D46DDE" w:rsidP="00637B62">
      <w:pPr>
        <w:ind w:left="-15" w:right="479"/>
      </w:pPr>
      <w:r>
        <w:t>A</w:t>
      </w:r>
      <w:r w:rsidR="00637B62" w:rsidRPr="00637B62">
        <w:t xml:space="preserve"> nivel nacional, del total de trámites, pagos y solicitudes</w:t>
      </w:r>
      <w:r w:rsidR="00B33863">
        <w:t xml:space="preserve"> de servicios públicos</w:t>
      </w:r>
      <w:r w:rsidR="00637B62" w:rsidRPr="00637B62">
        <w:t xml:space="preserve"> realizados por los usuarios, en </w:t>
      </w:r>
      <w:r>
        <w:rPr>
          <w:b/>
          <w:bCs/>
        </w:rPr>
        <w:t>46</w:t>
      </w:r>
      <w:r w:rsidR="00637B62" w:rsidRPr="00637B62">
        <w:rPr>
          <w:b/>
          <w:bCs/>
        </w:rPr>
        <w:t>.5%</w:t>
      </w:r>
      <w:r w:rsidR="00B33863">
        <w:t xml:space="preserve"> de ellos</w:t>
      </w:r>
      <w:r w:rsidR="00637B62" w:rsidRPr="00637B62">
        <w:t xml:space="preserve"> se presentó algún tipo de problema para realizarlo. </w:t>
      </w:r>
    </w:p>
    <w:p w:rsidR="00F9176D" w:rsidRDefault="00EB0E17" w:rsidP="00EB0E17">
      <w:pPr>
        <w:spacing w:after="226" w:line="259" w:lineRule="auto"/>
        <w:ind w:right="0" w:firstLine="0"/>
        <w:jc w:val="center"/>
      </w:pPr>
      <w:r>
        <w:rPr>
          <w:b/>
          <w:noProof/>
        </w:rPr>
        <w:drawing>
          <wp:inline distT="0" distB="0" distL="0" distR="0" wp14:anchorId="73B834B8" wp14:editId="6062D903">
            <wp:extent cx="5167709" cy="1656000"/>
            <wp:effectExtent l="0" t="0" r="0" b="1905"/>
            <wp:docPr id="3425" name="Imagen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67709" cy="1656000"/>
                    </a:xfrm>
                    <a:prstGeom prst="rect">
                      <a:avLst/>
                    </a:prstGeom>
                    <a:noFill/>
                  </pic:spPr>
                </pic:pic>
              </a:graphicData>
            </a:graphic>
          </wp:inline>
        </w:drawing>
      </w:r>
    </w:p>
    <w:p w:rsidR="00EB0E17" w:rsidRPr="00EB0E17" w:rsidRDefault="00EB0E17" w:rsidP="00EB0E17">
      <w:pPr>
        <w:spacing w:after="0" w:line="240" w:lineRule="auto"/>
        <w:ind w:right="0" w:firstLine="0"/>
        <w:jc w:val="left"/>
        <w:rPr>
          <w:sz w:val="16"/>
        </w:rPr>
      </w:pPr>
      <w:r w:rsidRPr="00EB0E17">
        <w:rPr>
          <w:sz w:val="16"/>
          <w:vertAlign w:val="superscript"/>
        </w:rPr>
        <w:t>1</w:t>
      </w:r>
      <w:r w:rsidRPr="00EB0E17">
        <w:rPr>
          <w:sz w:val="16"/>
        </w:rPr>
        <w:t xml:space="preserve"> </w:t>
      </w:r>
      <w:proofErr w:type="gramStart"/>
      <w:r w:rsidRPr="00EB0E17">
        <w:rPr>
          <w:sz w:val="16"/>
        </w:rPr>
        <w:t>El</w:t>
      </w:r>
      <w:proofErr w:type="gramEnd"/>
      <w:r w:rsidRPr="00EB0E17">
        <w:rPr>
          <w:sz w:val="16"/>
        </w:rPr>
        <w:t xml:space="preserve"> informante pudo haber elegido más de una opción.</w:t>
      </w:r>
    </w:p>
    <w:p w:rsidR="00EB0E17" w:rsidRPr="00EB0E17" w:rsidRDefault="00EB0E17" w:rsidP="00EB0E17">
      <w:pPr>
        <w:spacing w:after="0" w:line="240" w:lineRule="auto"/>
        <w:ind w:right="0" w:firstLine="0"/>
        <w:jc w:val="left"/>
        <w:rPr>
          <w:sz w:val="16"/>
        </w:rPr>
      </w:pPr>
      <w:r w:rsidRPr="00EB0E17">
        <w:rPr>
          <w:sz w:val="16"/>
          <w:vertAlign w:val="superscript"/>
        </w:rPr>
        <w:t>2</w:t>
      </w:r>
      <w:r w:rsidRPr="00EB0E17">
        <w:rPr>
          <w:sz w:val="16"/>
        </w:rPr>
        <w:t xml:space="preserve"> </w:t>
      </w:r>
      <w:proofErr w:type="gramStart"/>
      <w:r w:rsidRPr="00EB0E17">
        <w:rPr>
          <w:sz w:val="16"/>
        </w:rPr>
        <w:t>Incluye</w:t>
      </w:r>
      <w:proofErr w:type="gramEnd"/>
      <w:r w:rsidRPr="00EB0E17">
        <w:rPr>
          <w:sz w:val="16"/>
        </w:rPr>
        <w:t xml:space="preserve"> los casos en que había largas filas, le pasaban de una ventanilla a otra, tuvo que ir a un lugar muy lejano y requisitos excesivos.</w:t>
      </w:r>
    </w:p>
    <w:p w:rsidR="00EB0E17" w:rsidRPr="00EB0E17" w:rsidRDefault="00EB0E17" w:rsidP="00EB0E17">
      <w:pPr>
        <w:spacing w:after="0" w:line="240" w:lineRule="auto"/>
        <w:ind w:right="0" w:firstLine="0"/>
        <w:jc w:val="left"/>
        <w:rPr>
          <w:sz w:val="16"/>
        </w:rPr>
      </w:pPr>
      <w:r w:rsidRPr="00EB0E17">
        <w:rPr>
          <w:sz w:val="16"/>
          <w:vertAlign w:val="superscript"/>
        </w:rPr>
        <w:t>3</w:t>
      </w:r>
      <w:r w:rsidRPr="00EB0E17">
        <w:rPr>
          <w:sz w:val="16"/>
        </w:rPr>
        <w:t xml:space="preserve"> </w:t>
      </w:r>
      <w:proofErr w:type="gramStart"/>
      <w:r w:rsidRPr="00EB0E17">
        <w:rPr>
          <w:sz w:val="16"/>
        </w:rPr>
        <w:t>Incluye</w:t>
      </w:r>
      <w:proofErr w:type="gramEnd"/>
      <w:r w:rsidRPr="00EB0E17">
        <w:rPr>
          <w:sz w:val="16"/>
        </w:rPr>
        <w:t xml:space="preserve"> los casos en que no se exhibían los requisitos y en que se obtuvo información incorrecta.</w:t>
      </w:r>
    </w:p>
    <w:p w:rsidR="00763577" w:rsidRPr="00763577" w:rsidRDefault="00EB0E17" w:rsidP="00B11BC1">
      <w:pPr>
        <w:spacing w:after="0" w:line="240" w:lineRule="auto"/>
        <w:ind w:right="0" w:firstLine="0"/>
        <w:jc w:val="left"/>
      </w:pPr>
      <w:r w:rsidRPr="00EB0E17">
        <w:rPr>
          <w:sz w:val="16"/>
          <w:vertAlign w:val="superscript"/>
        </w:rPr>
        <w:t>4</w:t>
      </w:r>
      <w:r w:rsidR="00B11BC1">
        <w:rPr>
          <w:sz w:val="16"/>
          <w:vertAlign w:val="superscript"/>
        </w:rPr>
        <w:t xml:space="preserve"> </w:t>
      </w:r>
      <w:proofErr w:type="gramStart"/>
      <w:r w:rsidRPr="00EB0E17">
        <w:rPr>
          <w:sz w:val="16"/>
        </w:rPr>
        <w:t>Incluye</w:t>
      </w:r>
      <w:proofErr w:type="gramEnd"/>
      <w:r w:rsidRPr="00EB0E17">
        <w:rPr>
          <w:sz w:val="16"/>
        </w:rPr>
        <w:t xml:space="preserve"> los casos en que existieron problemas con la atención telefónica, problemas con la página de internet y otras causas. </w:t>
      </w:r>
    </w:p>
    <w:p w:rsidR="00F9176D" w:rsidRDefault="00AB20DA" w:rsidP="00D46DDE">
      <w:pPr>
        <w:pStyle w:val="Ttulo4"/>
        <w:spacing w:before="240"/>
        <w:ind w:left="9" w:right="120"/>
        <w:jc w:val="both"/>
      </w:pPr>
      <w:r>
        <w:lastRenderedPageBreak/>
        <w:t>Nivel de satisfacción con el tiempo destinado a realizar trámite</w:t>
      </w:r>
      <w:r w:rsidR="00B33863">
        <w:t>s</w:t>
      </w:r>
      <w:r w:rsidR="00637B62">
        <w:t>, pago</w:t>
      </w:r>
      <w:r w:rsidR="00B33863">
        <w:t>s</w:t>
      </w:r>
      <w:r w:rsidR="00637B62">
        <w:t xml:space="preserve"> </w:t>
      </w:r>
      <w:r w:rsidR="00AE6325">
        <w:t>o</w:t>
      </w:r>
      <w:r w:rsidR="00637B62">
        <w:t xml:space="preserve"> s</w:t>
      </w:r>
      <w:r w:rsidR="00B33863">
        <w:t>olicitudes de s</w:t>
      </w:r>
      <w:r w:rsidR="00637B62">
        <w:t>ervicio</w:t>
      </w:r>
      <w:r w:rsidR="00B33863">
        <w:t>s públicos</w:t>
      </w:r>
      <w:r>
        <w:rPr>
          <w:b w:val="0"/>
        </w:rPr>
        <w:t xml:space="preserve"> </w:t>
      </w:r>
    </w:p>
    <w:p w:rsidR="00F9176D" w:rsidRDefault="00763577" w:rsidP="00126DCE">
      <w:pPr>
        <w:ind w:left="-15" w:right="479"/>
      </w:pPr>
      <w:r>
        <w:t>A</w:t>
      </w:r>
      <w:r w:rsidR="00637B62" w:rsidRPr="00637B62">
        <w:t xml:space="preserve"> nivel nacional, el </w:t>
      </w:r>
      <w:r w:rsidR="00D923DD">
        <w:t>trámite</w:t>
      </w:r>
      <w:r w:rsidR="00D923DD" w:rsidRPr="00D923DD">
        <w:t xml:space="preserve">, pago </w:t>
      </w:r>
      <w:r w:rsidR="00D923DD">
        <w:t>o</w:t>
      </w:r>
      <w:r w:rsidR="00D923DD" w:rsidRPr="00D923DD">
        <w:t xml:space="preserve"> solicitud de servicio público </w:t>
      </w:r>
      <w:r w:rsidR="00637B62" w:rsidRPr="00637B62">
        <w:t xml:space="preserve">con el </w:t>
      </w:r>
      <w:r w:rsidR="00637B62" w:rsidRPr="00637B62">
        <w:rPr>
          <w:b/>
          <w:bCs/>
        </w:rPr>
        <w:t xml:space="preserve">nivel de satisfacción más alto </w:t>
      </w:r>
      <w:r w:rsidR="00040DFA">
        <w:t>con</w:t>
      </w:r>
      <w:r w:rsidR="00637B62" w:rsidRPr="00637B62">
        <w:t xml:space="preserve"> relación </w:t>
      </w:r>
      <w:r w:rsidR="00040DFA">
        <w:t>a</w:t>
      </w:r>
      <w:r w:rsidR="00637B62" w:rsidRPr="00637B62">
        <w:t xml:space="preserve">l tiempo destinado a realizarlo fue el </w:t>
      </w:r>
      <w:r w:rsidR="00637B62" w:rsidRPr="00637B62">
        <w:rPr>
          <w:b/>
          <w:bCs/>
        </w:rPr>
        <w:t>pago ordinario de luz</w:t>
      </w:r>
      <w:r w:rsidR="00637B62" w:rsidRPr="00637B62">
        <w:t xml:space="preserve"> con </w:t>
      </w:r>
      <w:r w:rsidR="00D46DDE">
        <w:rPr>
          <w:b/>
          <w:bCs/>
        </w:rPr>
        <w:t>88.9</w:t>
      </w:r>
      <w:r w:rsidR="00637B62" w:rsidRPr="00637B62">
        <w:rPr>
          <w:b/>
          <w:bCs/>
        </w:rPr>
        <w:t xml:space="preserve"> por </w:t>
      </w:r>
      <w:r w:rsidR="00347074">
        <w:rPr>
          <w:b/>
          <w:bCs/>
        </w:rPr>
        <w:t>ciento</w:t>
      </w:r>
      <w:r w:rsidR="00637B62" w:rsidRPr="00637B62">
        <w:t>.</w:t>
      </w:r>
      <w:r w:rsidR="00637B62" w:rsidRPr="00637B62">
        <w:rPr>
          <w:b/>
          <w:bCs/>
        </w:rPr>
        <w:t xml:space="preserve"> </w:t>
      </w:r>
      <w:r w:rsidR="00AE6325">
        <w:t>E</w:t>
      </w:r>
      <w:r w:rsidR="00637B62" w:rsidRPr="00637B62">
        <w:t xml:space="preserve">n </w:t>
      </w:r>
      <w:r w:rsidR="00D46DDE">
        <w:rPr>
          <w:b/>
          <w:bCs/>
        </w:rPr>
        <w:t>76</w:t>
      </w:r>
      <w:r w:rsidR="00637B62" w:rsidRPr="00637B62">
        <w:rPr>
          <w:b/>
          <w:bCs/>
        </w:rPr>
        <w:t xml:space="preserve">.1% </w:t>
      </w:r>
      <w:r w:rsidR="00637B62" w:rsidRPr="00637B62">
        <w:t xml:space="preserve">de los </w:t>
      </w:r>
      <w:r w:rsidR="00AE6325">
        <w:t>pagos, trámites</w:t>
      </w:r>
      <w:r w:rsidR="00D923DD">
        <w:t xml:space="preserve"> </w:t>
      </w:r>
      <w:r w:rsidR="00AE6325">
        <w:t>o</w:t>
      </w:r>
      <w:r w:rsidR="00D923DD">
        <w:t xml:space="preserve"> solicitudes de servicios </w:t>
      </w:r>
      <w:r w:rsidR="00AE6325">
        <w:t xml:space="preserve">realizados personalmente durante 2017, la población se sintió </w:t>
      </w:r>
      <w:r w:rsidR="00AE6325" w:rsidRPr="00AE6325">
        <w:rPr>
          <w:b/>
        </w:rPr>
        <w:t>muy satisfecha</w:t>
      </w:r>
      <w:r w:rsidR="00AE6325">
        <w:t xml:space="preserve"> o </w:t>
      </w:r>
      <w:r w:rsidR="00AE6325" w:rsidRPr="00AE6325">
        <w:rPr>
          <w:b/>
        </w:rPr>
        <w:t>satisfecha</w:t>
      </w:r>
      <w:r w:rsidR="00AE6325">
        <w:t xml:space="preserve"> </w:t>
      </w:r>
      <w:r w:rsidR="00637B62" w:rsidRPr="00637B62">
        <w:t xml:space="preserve">con </w:t>
      </w:r>
      <w:r w:rsidR="0077275F" w:rsidRPr="00637B62">
        <w:t>el tiempo</w:t>
      </w:r>
      <w:r w:rsidR="00637B62" w:rsidRPr="00637B62">
        <w:rPr>
          <w:b/>
          <w:bCs/>
        </w:rPr>
        <w:t xml:space="preserve"> destinado a realizarlos</w:t>
      </w:r>
      <w:r w:rsidR="00AB20DA">
        <w:rPr>
          <w:b/>
        </w:rPr>
        <w:t xml:space="preserve">.  </w:t>
      </w:r>
    </w:p>
    <w:p w:rsidR="00F9176D" w:rsidRDefault="00EB0E17" w:rsidP="00EB0E17">
      <w:pPr>
        <w:spacing w:after="180" w:line="259" w:lineRule="auto"/>
        <w:ind w:right="590" w:firstLine="0"/>
        <w:jc w:val="center"/>
      </w:pPr>
      <w:r>
        <w:rPr>
          <w:noProof/>
        </w:rPr>
        <w:drawing>
          <wp:inline distT="0" distB="0" distL="0" distR="0" wp14:anchorId="20308C52" wp14:editId="0183F48B">
            <wp:extent cx="4722954" cy="2520000"/>
            <wp:effectExtent l="0" t="0" r="1905" b="0"/>
            <wp:docPr id="3426" name="Imagen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2954" cy="2520000"/>
                    </a:xfrm>
                    <a:prstGeom prst="rect">
                      <a:avLst/>
                    </a:prstGeom>
                    <a:noFill/>
                  </pic:spPr>
                </pic:pic>
              </a:graphicData>
            </a:graphic>
          </wp:inline>
        </w:drawing>
      </w:r>
    </w:p>
    <w:p w:rsidR="00763577" w:rsidRPr="00763577" w:rsidRDefault="00763577" w:rsidP="00763577">
      <w:pPr>
        <w:spacing w:after="235" w:line="259" w:lineRule="auto"/>
        <w:ind w:right="0"/>
      </w:pPr>
      <w:r w:rsidRPr="00763577">
        <w:t>Porcentaje de pagos, trámites o solicitudes de servicios públicos en donde los usuarios se sintieron muy satisfechos o satisfechos con el tiempo destinado para realizarlos, por entidad federativa.</w:t>
      </w:r>
    </w:p>
    <w:p w:rsidR="001827B3" w:rsidRDefault="000B22B4" w:rsidP="000B22B4">
      <w:pPr>
        <w:spacing w:after="235" w:line="259" w:lineRule="auto"/>
        <w:ind w:right="0"/>
        <w:jc w:val="center"/>
        <w:rPr>
          <w:b/>
          <w:i/>
        </w:rPr>
      </w:pPr>
      <w:r w:rsidRPr="000B22B4">
        <w:rPr>
          <w:b/>
          <w:i/>
          <w:noProof/>
        </w:rPr>
        <w:drawing>
          <wp:inline distT="0" distB="0" distL="0" distR="0" wp14:anchorId="1A926D99" wp14:editId="7E8347FE">
            <wp:extent cx="3685794" cy="2268000"/>
            <wp:effectExtent l="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85794" cy="2268000"/>
                    </a:xfrm>
                    <a:prstGeom prst="rect">
                      <a:avLst/>
                    </a:prstGeom>
                  </pic:spPr>
                </pic:pic>
              </a:graphicData>
            </a:graphic>
          </wp:inline>
        </w:drawing>
      </w:r>
    </w:p>
    <w:p w:rsidR="00F9176D" w:rsidRPr="00637B62" w:rsidRDefault="00AB20DA" w:rsidP="00637B62">
      <w:pPr>
        <w:spacing w:after="235" w:line="259" w:lineRule="auto"/>
        <w:ind w:right="0"/>
        <w:jc w:val="left"/>
        <w:rPr>
          <w:b/>
          <w:i/>
        </w:rPr>
      </w:pPr>
      <w:r w:rsidRPr="00637B62">
        <w:rPr>
          <w:b/>
          <w:i/>
        </w:rPr>
        <w:lastRenderedPageBreak/>
        <w:t xml:space="preserve">Experiencias de Corrupción </w:t>
      </w:r>
    </w:p>
    <w:p w:rsidR="00F9176D" w:rsidRDefault="00AB20DA">
      <w:pPr>
        <w:pStyle w:val="Ttulo4"/>
        <w:ind w:left="9" w:right="120"/>
      </w:pPr>
      <w:r>
        <w:t xml:space="preserve">Corrupción — Tasa de prevalencia de corrupción </w:t>
      </w:r>
    </w:p>
    <w:p w:rsidR="00F9176D" w:rsidRDefault="00121284">
      <w:pPr>
        <w:ind w:left="-15" w:right="479"/>
      </w:pPr>
      <w:r>
        <w:t>L</w:t>
      </w:r>
      <w:r w:rsidR="00AB20DA">
        <w:t xml:space="preserve">a tasa de </w:t>
      </w:r>
      <w:r w:rsidR="00AB20DA">
        <w:rPr>
          <w:b/>
        </w:rPr>
        <w:t>población que tuvo contacto con algún servidor público</w:t>
      </w:r>
      <w:r w:rsidR="000125B1">
        <w:rPr>
          <w:b/>
        </w:rPr>
        <w:t xml:space="preserve">, </w:t>
      </w:r>
      <w:r w:rsidR="00F42CE8" w:rsidRPr="00F42CE8">
        <w:t xml:space="preserve">y </w:t>
      </w:r>
      <w:r w:rsidR="00F42CE8">
        <w:rPr>
          <w:b/>
        </w:rPr>
        <w:t xml:space="preserve">experimentó algún acto de corrupción </w:t>
      </w:r>
      <w:r w:rsidR="00AB20DA">
        <w:t xml:space="preserve">fue de </w:t>
      </w:r>
      <w:r w:rsidR="000125B1">
        <w:rPr>
          <w:b/>
        </w:rPr>
        <w:t>14</w:t>
      </w:r>
      <w:r w:rsidR="00AB20DA">
        <w:rPr>
          <w:b/>
        </w:rPr>
        <w:t>,</w:t>
      </w:r>
      <w:r w:rsidR="000125B1">
        <w:rPr>
          <w:b/>
        </w:rPr>
        <w:t>635</w:t>
      </w:r>
      <w:r w:rsidR="00AB20DA">
        <w:t xml:space="preserve"> por cada 100,000 habitantes</w:t>
      </w:r>
      <w:r>
        <w:t xml:space="preserve"> a nivel nacional</w:t>
      </w:r>
      <w:r w:rsidR="00AB20DA">
        <w:t xml:space="preserve">. </w:t>
      </w:r>
    </w:p>
    <w:p w:rsidR="003C65C2" w:rsidRDefault="00B27FC9" w:rsidP="004353D5">
      <w:pPr>
        <w:spacing w:after="0" w:line="240" w:lineRule="auto"/>
        <w:ind w:right="0" w:firstLine="0"/>
        <w:jc w:val="center"/>
      </w:pPr>
      <w:r w:rsidRPr="00B27FC9">
        <w:rPr>
          <w:noProof/>
        </w:rPr>
        <w:drawing>
          <wp:inline distT="0" distB="0" distL="0" distR="0" wp14:anchorId="0F6D7E0E" wp14:editId="4909BFFB">
            <wp:extent cx="4263645" cy="313200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3645" cy="3132000"/>
                    </a:xfrm>
                    <a:prstGeom prst="rect">
                      <a:avLst/>
                    </a:prstGeom>
                  </pic:spPr>
                </pic:pic>
              </a:graphicData>
            </a:graphic>
          </wp:inline>
        </w:drawing>
      </w:r>
    </w:p>
    <w:p w:rsidR="003C65C2" w:rsidRPr="003C65C2" w:rsidRDefault="003C65C2" w:rsidP="003C65C2">
      <w:pPr>
        <w:spacing w:after="0" w:line="240" w:lineRule="auto"/>
        <w:ind w:right="0" w:firstLine="0"/>
        <w:jc w:val="left"/>
        <w:rPr>
          <w:sz w:val="16"/>
          <w:szCs w:val="16"/>
        </w:rPr>
      </w:pPr>
      <w:r w:rsidRPr="003C65C2">
        <w:rPr>
          <w:sz w:val="16"/>
          <w:szCs w:val="16"/>
        </w:rPr>
        <w:t>*</w:t>
      </w:r>
      <w:r w:rsidRPr="003C65C2">
        <w:rPr>
          <w:sz w:val="16"/>
          <w:szCs w:val="16"/>
          <w:vertAlign w:val="superscript"/>
        </w:rPr>
        <w:t xml:space="preserve"> </w:t>
      </w:r>
      <w:r w:rsidRPr="003C65C2">
        <w:rPr>
          <w:sz w:val="16"/>
          <w:szCs w:val="16"/>
        </w:rPr>
        <w:t xml:space="preserve">En estos casos </w:t>
      </w:r>
      <w:r w:rsidRPr="003C65C2">
        <w:rPr>
          <w:b/>
          <w:bCs/>
          <w:sz w:val="16"/>
          <w:szCs w:val="16"/>
        </w:rPr>
        <w:t xml:space="preserve">sí existió </w:t>
      </w:r>
      <w:r w:rsidRPr="003C65C2">
        <w:rPr>
          <w:sz w:val="16"/>
          <w:szCs w:val="16"/>
        </w:rPr>
        <w:t>un incremento estadísticamente significativo con respecto del ejercicio anterior.</w:t>
      </w:r>
    </w:p>
    <w:p w:rsidR="003C65C2" w:rsidRDefault="003C65C2" w:rsidP="003C65C2">
      <w:pPr>
        <w:spacing w:after="0" w:line="240" w:lineRule="auto"/>
        <w:ind w:right="0" w:firstLine="0"/>
        <w:jc w:val="left"/>
        <w:rPr>
          <w:sz w:val="16"/>
          <w:szCs w:val="16"/>
        </w:rPr>
      </w:pPr>
      <w:r w:rsidRPr="003C65C2">
        <w:rPr>
          <w:sz w:val="16"/>
          <w:szCs w:val="16"/>
          <w:vertAlign w:val="superscript"/>
        </w:rPr>
        <w:t>1</w:t>
      </w:r>
      <w:r w:rsidRPr="003C65C2">
        <w:rPr>
          <w:sz w:val="16"/>
          <w:szCs w:val="16"/>
        </w:rPr>
        <w:t xml:space="preserve"> </w:t>
      </w:r>
      <w:proofErr w:type="gramStart"/>
      <w:r w:rsidRPr="003C65C2">
        <w:rPr>
          <w:sz w:val="16"/>
          <w:szCs w:val="16"/>
        </w:rPr>
        <w:t>Esta</w:t>
      </w:r>
      <w:proofErr w:type="gramEnd"/>
      <w:r w:rsidRPr="003C65C2">
        <w:rPr>
          <w:sz w:val="16"/>
          <w:szCs w:val="16"/>
        </w:rPr>
        <w:t xml:space="preserve"> medición corresponde al dominio urbano alto.</w:t>
      </w:r>
    </w:p>
    <w:p w:rsidR="00F9176D" w:rsidRDefault="00B11BC1" w:rsidP="003C65C2">
      <w:pPr>
        <w:pStyle w:val="Ttulo4"/>
        <w:ind w:left="0" w:right="120" w:firstLine="0"/>
      </w:pPr>
      <w:r>
        <w:lastRenderedPageBreak/>
        <w:t>T</w:t>
      </w:r>
      <w:r w:rsidR="00AB20DA">
        <w:t xml:space="preserve">asa de prevalencia de corrupción por cada 100,000 habitantes </w:t>
      </w:r>
    </w:p>
    <w:p w:rsidR="004353D5" w:rsidRDefault="006376D5" w:rsidP="006376D5">
      <w:pPr>
        <w:pStyle w:val="Ttulo4"/>
        <w:ind w:left="9" w:right="120"/>
        <w:jc w:val="center"/>
      </w:pPr>
      <w:r w:rsidRPr="00902F5D">
        <w:rPr>
          <w:noProof/>
        </w:rPr>
        <w:drawing>
          <wp:inline distT="0" distB="0" distL="0" distR="0" wp14:anchorId="0A859B7A" wp14:editId="1B1D6AF1">
            <wp:extent cx="5655040" cy="216000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9287" b="4576"/>
                    <a:stretch/>
                  </pic:blipFill>
                  <pic:spPr bwMode="auto">
                    <a:xfrm>
                      <a:off x="0" y="0"/>
                      <a:ext cx="565504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3C65C2" w:rsidRPr="00402A25" w:rsidRDefault="003C65C2" w:rsidP="00402A25">
      <w:pPr>
        <w:pStyle w:val="Ttulo4"/>
        <w:ind w:right="120" w:firstLine="0"/>
        <w:jc w:val="both"/>
        <w:rPr>
          <w:b w:val="0"/>
          <w:i w:val="0"/>
          <w:color w:val="000000" w:themeColor="text1"/>
          <w:sz w:val="16"/>
          <w:szCs w:val="16"/>
        </w:rPr>
      </w:pPr>
      <w:r w:rsidRPr="00402A25">
        <w:rPr>
          <w:b w:val="0"/>
          <w:i w:val="0"/>
          <w:color w:val="000000" w:themeColor="text1"/>
          <w:sz w:val="16"/>
          <w:szCs w:val="16"/>
          <w:vertAlign w:val="superscript"/>
        </w:rPr>
        <w:t xml:space="preserve">/a </w:t>
      </w:r>
      <w:r w:rsidRPr="00402A25">
        <w:rPr>
          <w:b w:val="0"/>
          <w:i w:val="0"/>
          <w:color w:val="000000" w:themeColor="text1"/>
          <w:sz w:val="16"/>
          <w:szCs w:val="16"/>
        </w:rPr>
        <w:t xml:space="preserve">De acuerdo con las pruebas de hipótesis correspondientes, en estos casos </w:t>
      </w:r>
      <w:r w:rsidRPr="00402A25">
        <w:rPr>
          <w:b w:val="0"/>
          <w:bCs/>
          <w:i w:val="0"/>
          <w:color w:val="000000" w:themeColor="text1"/>
          <w:sz w:val="16"/>
          <w:szCs w:val="16"/>
        </w:rPr>
        <w:t xml:space="preserve">NO existe </w:t>
      </w:r>
      <w:r w:rsidRPr="00402A25">
        <w:rPr>
          <w:b w:val="0"/>
          <w:i w:val="0"/>
          <w:color w:val="000000" w:themeColor="text1"/>
          <w:sz w:val="16"/>
          <w:szCs w:val="16"/>
        </w:rPr>
        <w:t>diferencia estadística significativa con respecto del nivel estimado para el año anterior. Los márgenes de error de las estimaciones por Entidad Federativa para el año de referencia 2017 en promedio son del 16.3%, con un máximo de error de hasta el 23% para un caso y un mínimo de margen de error del 7% para un caso. Para mayor detalle, ver tabulados básicos ENCIG 2017.</w:t>
      </w:r>
    </w:p>
    <w:p w:rsidR="004353D5" w:rsidRPr="004353D5" w:rsidRDefault="004353D5" w:rsidP="004353D5">
      <w:pPr>
        <w:pStyle w:val="Ttulo4"/>
        <w:ind w:left="9" w:right="120"/>
      </w:pPr>
      <w:r>
        <w:t>Tasa de incidencia de corrupción por cada 100,000 habitantes</w:t>
      </w:r>
    </w:p>
    <w:p w:rsidR="004353D5" w:rsidRDefault="006376D5" w:rsidP="00D538BF">
      <w:pPr>
        <w:pStyle w:val="Ttulo4"/>
        <w:spacing w:after="0"/>
        <w:ind w:left="9" w:right="120"/>
        <w:jc w:val="center"/>
      </w:pPr>
      <w:r w:rsidRPr="00902F5D">
        <w:rPr>
          <w:noProof/>
        </w:rPr>
        <w:drawing>
          <wp:inline distT="0" distB="0" distL="0" distR="0" wp14:anchorId="2844CE5F" wp14:editId="6234A711">
            <wp:extent cx="5755657" cy="2052000"/>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6805"/>
                    <a:stretch/>
                  </pic:blipFill>
                  <pic:spPr bwMode="auto">
                    <a:xfrm>
                      <a:off x="0" y="0"/>
                      <a:ext cx="5755657" cy="2052000"/>
                    </a:xfrm>
                    <a:prstGeom prst="rect">
                      <a:avLst/>
                    </a:prstGeom>
                    <a:noFill/>
                    <a:ln>
                      <a:noFill/>
                    </a:ln>
                    <a:extLst>
                      <a:ext uri="{53640926-AAD7-44D8-BBD7-CCE9431645EC}">
                        <a14:shadowObscured xmlns:a14="http://schemas.microsoft.com/office/drawing/2010/main"/>
                      </a:ext>
                    </a:extLst>
                  </pic:spPr>
                </pic:pic>
              </a:graphicData>
            </a:graphic>
          </wp:inline>
        </w:drawing>
      </w:r>
    </w:p>
    <w:p w:rsidR="00D538BF" w:rsidRPr="00D538BF" w:rsidRDefault="00D538BF" w:rsidP="00D538BF">
      <w:pPr>
        <w:pStyle w:val="Ttulo4"/>
        <w:spacing w:after="0"/>
        <w:ind w:left="9" w:right="120"/>
        <w:jc w:val="both"/>
        <w:rPr>
          <w:b w:val="0"/>
          <w:i w:val="0"/>
          <w:color w:val="000000" w:themeColor="text1"/>
          <w:sz w:val="16"/>
          <w:szCs w:val="16"/>
        </w:rPr>
      </w:pPr>
      <w:r w:rsidRPr="00D538BF">
        <w:rPr>
          <w:b w:val="0"/>
          <w:i w:val="0"/>
          <w:color w:val="000000" w:themeColor="text1"/>
          <w:sz w:val="16"/>
          <w:szCs w:val="16"/>
          <w:vertAlign w:val="superscript"/>
        </w:rPr>
        <w:t xml:space="preserve">/a </w:t>
      </w:r>
      <w:r w:rsidRPr="00D538BF">
        <w:rPr>
          <w:b w:val="0"/>
          <w:i w:val="0"/>
          <w:color w:val="000000" w:themeColor="text1"/>
          <w:sz w:val="16"/>
          <w:szCs w:val="16"/>
        </w:rPr>
        <w:t xml:space="preserve">De acuerdo con las pruebas de hipótesis correspondientes, en estos casos </w:t>
      </w:r>
      <w:r w:rsidRPr="00D538BF">
        <w:rPr>
          <w:b w:val="0"/>
          <w:bCs/>
          <w:i w:val="0"/>
          <w:color w:val="000000" w:themeColor="text1"/>
          <w:sz w:val="16"/>
          <w:szCs w:val="16"/>
        </w:rPr>
        <w:t xml:space="preserve">NO existe </w:t>
      </w:r>
      <w:r w:rsidRPr="00D538BF">
        <w:rPr>
          <w:b w:val="0"/>
          <w:i w:val="0"/>
          <w:color w:val="000000" w:themeColor="text1"/>
          <w:sz w:val="16"/>
          <w:szCs w:val="16"/>
        </w:rPr>
        <w:t>diferencia estadística significativa con respecto del nivel estimado para el año anterior. Los márgenes de error de las estimaciones por Entidad Federativa para el año de referencia 2017 en promedio son del 28.2%, con un máximo de error de hasta el 73% para un caso y un mínimo de margen de error del 12% para un caso. Para mayor detalle, ver tabulados básicos ENCIG 2017.</w:t>
      </w:r>
    </w:p>
    <w:p w:rsidR="00D538BF" w:rsidRPr="00D538BF" w:rsidRDefault="00D538BF" w:rsidP="00D538BF">
      <w:pPr>
        <w:pStyle w:val="Ttulo4"/>
        <w:spacing w:after="0"/>
        <w:ind w:left="9" w:right="120"/>
        <w:jc w:val="both"/>
        <w:rPr>
          <w:b w:val="0"/>
          <w:i w:val="0"/>
          <w:color w:val="000000" w:themeColor="text1"/>
          <w:sz w:val="16"/>
          <w:szCs w:val="16"/>
        </w:rPr>
      </w:pPr>
      <w:r w:rsidRPr="00D538BF">
        <w:rPr>
          <w:b w:val="0"/>
          <w:i w:val="0"/>
          <w:color w:val="000000" w:themeColor="text1"/>
          <w:sz w:val="16"/>
          <w:szCs w:val="16"/>
          <w:vertAlign w:val="superscript"/>
        </w:rPr>
        <w:t xml:space="preserve">/b </w:t>
      </w:r>
      <w:r w:rsidRPr="00D538BF">
        <w:rPr>
          <w:b w:val="0"/>
          <w:bCs/>
          <w:i w:val="0"/>
          <w:color w:val="000000" w:themeColor="text1"/>
          <w:sz w:val="16"/>
          <w:szCs w:val="16"/>
        </w:rPr>
        <w:t xml:space="preserve">No disponible </w:t>
      </w:r>
      <w:r w:rsidRPr="00D538BF">
        <w:rPr>
          <w:b w:val="0"/>
          <w:i w:val="0"/>
          <w:color w:val="000000" w:themeColor="text1"/>
          <w:sz w:val="16"/>
          <w:szCs w:val="16"/>
        </w:rPr>
        <w:t>ya que al menos uno de los componentes para su cálculo no es estadísticamente significativo.</w:t>
      </w:r>
    </w:p>
    <w:p w:rsidR="00D538BF" w:rsidRPr="00D538BF" w:rsidRDefault="00D538BF" w:rsidP="00D538BF">
      <w:pPr>
        <w:pStyle w:val="Ttulo4"/>
        <w:ind w:left="9" w:right="120"/>
        <w:jc w:val="both"/>
        <w:rPr>
          <w:b w:val="0"/>
          <w:i w:val="0"/>
          <w:color w:val="000000" w:themeColor="text1"/>
          <w:sz w:val="16"/>
          <w:szCs w:val="16"/>
        </w:rPr>
      </w:pPr>
      <w:r w:rsidRPr="00D538BF">
        <w:rPr>
          <w:b w:val="0"/>
          <w:i w:val="0"/>
          <w:color w:val="000000" w:themeColor="text1"/>
          <w:sz w:val="16"/>
          <w:szCs w:val="16"/>
          <w:vertAlign w:val="superscript"/>
        </w:rPr>
        <w:t>/c</w:t>
      </w:r>
      <w:r w:rsidRPr="00D538BF">
        <w:rPr>
          <w:b w:val="0"/>
          <w:i w:val="0"/>
          <w:color w:val="000000" w:themeColor="text1"/>
          <w:sz w:val="16"/>
          <w:szCs w:val="16"/>
        </w:rPr>
        <w:t xml:space="preserve"> No se recomienda su uso para obtener conclusiones cuantitativas a partir de estos datos, ya que sus coeficientes de variación son mayores al 25%, sólo se presentan para análisis cualitativo</w:t>
      </w:r>
    </w:p>
    <w:p w:rsidR="006376D5" w:rsidRDefault="006376D5">
      <w:pPr>
        <w:pStyle w:val="Ttulo4"/>
        <w:ind w:left="9" w:right="120"/>
      </w:pPr>
    </w:p>
    <w:p w:rsidR="006376D5" w:rsidRDefault="006376D5">
      <w:pPr>
        <w:pStyle w:val="Ttulo4"/>
        <w:ind w:left="9" w:right="120"/>
      </w:pPr>
    </w:p>
    <w:p w:rsidR="002A2B50" w:rsidRPr="002A2B50" w:rsidRDefault="002A2B50" w:rsidP="002A2B50"/>
    <w:p w:rsidR="00F9176D" w:rsidRDefault="00AB20DA">
      <w:pPr>
        <w:pStyle w:val="Ttulo4"/>
        <w:ind w:left="9" w:right="120"/>
      </w:pPr>
      <w:r>
        <w:lastRenderedPageBreak/>
        <w:t xml:space="preserve">Corrupción — Corrupción por tipo de trámite </w:t>
      </w:r>
    </w:p>
    <w:p w:rsidR="00F9176D" w:rsidRDefault="00121284">
      <w:pPr>
        <w:ind w:left="-15" w:right="479"/>
      </w:pPr>
      <w:r>
        <w:t>E</w:t>
      </w:r>
      <w:r w:rsidR="00DC615D" w:rsidRPr="00DC615D">
        <w:t>l trámite</w:t>
      </w:r>
      <w:r>
        <w:t xml:space="preserve"> con mayor porcentaje de experiencias de corrupción durante 2017 fue </w:t>
      </w:r>
      <w:r w:rsidR="00E576A6">
        <w:t xml:space="preserve">el </w:t>
      </w:r>
      <w:r w:rsidR="00E576A6" w:rsidRPr="004353D5">
        <w:t>contacto</w:t>
      </w:r>
      <w:r w:rsidR="004353D5" w:rsidRPr="004353D5">
        <w:rPr>
          <w:b/>
          <w:bCs/>
        </w:rPr>
        <w:t xml:space="preserve"> con autoridades de seguridad pública</w:t>
      </w:r>
      <w:r w:rsidR="004353D5" w:rsidRPr="004353D5">
        <w:t xml:space="preserve"> con </w:t>
      </w:r>
      <w:r w:rsidR="004353D5" w:rsidRPr="004353D5">
        <w:rPr>
          <w:b/>
          <w:bCs/>
        </w:rPr>
        <w:t>5</w:t>
      </w:r>
      <w:r w:rsidR="000125B1">
        <w:rPr>
          <w:b/>
          <w:bCs/>
        </w:rPr>
        <w:t>9</w:t>
      </w:r>
      <w:r w:rsidR="004353D5" w:rsidRPr="004353D5">
        <w:rPr>
          <w:b/>
          <w:bCs/>
        </w:rPr>
        <w:t>.</w:t>
      </w:r>
      <w:r w:rsidR="000125B1">
        <w:rPr>
          <w:b/>
          <w:bCs/>
        </w:rPr>
        <w:t>5</w:t>
      </w:r>
      <w:r w:rsidR="004353D5" w:rsidRPr="004353D5">
        <w:rPr>
          <w:b/>
          <w:bCs/>
        </w:rPr>
        <w:t>%</w:t>
      </w:r>
      <w:r w:rsidR="004353D5" w:rsidRPr="004353D5">
        <w:t xml:space="preserve">, seguido de </w:t>
      </w:r>
      <w:r w:rsidR="005B3ED6" w:rsidRPr="004353D5">
        <w:t>los trámites</w:t>
      </w:r>
      <w:r>
        <w:rPr>
          <w:b/>
          <w:bCs/>
        </w:rPr>
        <w:t xml:space="preserve"> relacionados con la propiedad </w:t>
      </w:r>
      <w:r w:rsidR="004353D5" w:rsidRPr="004353D5">
        <w:t xml:space="preserve">con </w:t>
      </w:r>
      <w:r>
        <w:rPr>
          <w:b/>
          <w:bCs/>
        </w:rPr>
        <w:t>30</w:t>
      </w:r>
      <w:r w:rsidR="004353D5" w:rsidRPr="004353D5">
        <w:rPr>
          <w:b/>
          <w:bCs/>
        </w:rPr>
        <w:t>.</w:t>
      </w:r>
      <w:r>
        <w:rPr>
          <w:b/>
          <w:bCs/>
        </w:rPr>
        <w:t>7</w:t>
      </w:r>
      <w:r w:rsidR="004353D5" w:rsidRPr="004353D5">
        <w:rPr>
          <w:b/>
          <w:bCs/>
        </w:rPr>
        <w:t xml:space="preserve"> por ciento</w:t>
      </w:r>
      <w:r w:rsidR="00AB20DA" w:rsidRPr="004353D5">
        <w:t>.</w:t>
      </w:r>
      <w:r w:rsidR="00AB20DA">
        <w:t xml:space="preserve"> </w:t>
      </w:r>
    </w:p>
    <w:p w:rsidR="00857342" w:rsidRDefault="00924D46" w:rsidP="00924D46">
      <w:pPr>
        <w:spacing w:after="154" w:line="259" w:lineRule="auto"/>
        <w:ind w:right="0" w:firstLine="0"/>
        <w:jc w:val="center"/>
      </w:pPr>
      <w:r>
        <w:rPr>
          <w:noProof/>
          <w:sz w:val="16"/>
        </w:rPr>
        <w:drawing>
          <wp:inline distT="0" distB="0" distL="0" distR="0" wp14:anchorId="6BCA5BFE" wp14:editId="7E114D6A">
            <wp:extent cx="5560933" cy="2880000"/>
            <wp:effectExtent l="0" t="0" r="1905" b="0"/>
            <wp:docPr id="3432" name="Imagen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60933" cy="2880000"/>
                    </a:xfrm>
                    <a:prstGeom prst="rect">
                      <a:avLst/>
                    </a:prstGeom>
                    <a:noFill/>
                  </pic:spPr>
                </pic:pic>
              </a:graphicData>
            </a:graphic>
          </wp:inline>
        </w:drawing>
      </w:r>
    </w:p>
    <w:p w:rsidR="00924D46" w:rsidRPr="00924D46" w:rsidRDefault="00924D46" w:rsidP="00924D46">
      <w:pPr>
        <w:spacing w:after="0" w:line="259" w:lineRule="auto"/>
        <w:ind w:right="0" w:firstLine="0"/>
        <w:rPr>
          <w:bCs/>
          <w:sz w:val="16"/>
          <w:szCs w:val="18"/>
        </w:rPr>
      </w:pPr>
      <w:r w:rsidRPr="00924D46">
        <w:rPr>
          <w:bCs/>
          <w:sz w:val="16"/>
          <w:szCs w:val="18"/>
          <w:vertAlign w:val="superscript"/>
        </w:rPr>
        <w:t>1</w:t>
      </w:r>
      <w:r w:rsidRPr="00924D46">
        <w:rPr>
          <w:bCs/>
          <w:sz w:val="16"/>
          <w:szCs w:val="18"/>
        </w:rPr>
        <w:t xml:space="preserve"> </w:t>
      </w:r>
      <w:proofErr w:type="gramStart"/>
      <w:r w:rsidRPr="00924D46">
        <w:rPr>
          <w:bCs/>
          <w:sz w:val="16"/>
          <w:szCs w:val="18"/>
        </w:rPr>
        <w:t>Trámites</w:t>
      </w:r>
      <w:proofErr w:type="gramEnd"/>
      <w:r w:rsidRPr="00924D46">
        <w:rPr>
          <w:bCs/>
          <w:sz w:val="16"/>
          <w:szCs w:val="18"/>
        </w:rPr>
        <w:t xml:space="preserve"> municipales, se refiere a permisos para vender en la vía pública, conexión o regulación del servicio de agua potable y drenaje, etc.</w:t>
      </w:r>
    </w:p>
    <w:p w:rsidR="00924D46" w:rsidRPr="00924D46" w:rsidRDefault="00924D46" w:rsidP="00924D46">
      <w:pPr>
        <w:spacing w:after="0" w:line="259" w:lineRule="auto"/>
        <w:ind w:right="0" w:firstLine="0"/>
        <w:rPr>
          <w:bCs/>
          <w:sz w:val="16"/>
          <w:szCs w:val="18"/>
        </w:rPr>
      </w:pPr>
      <w:r w:rsidRPr="00924D46">
        <w:rPr>
          <w:bCs/>
          <w:sz w:val="16"/>
          <w:szCs w:val="18"/>
          <w:vertAlign w:val="superscript"/>
        </w:rPr>
        <w:t>2</w:t>
      </w:r>
      <w:r w:rsidRPr="00924D46">
        <w:rPr>
          <w:bCs/>
          <w:sz w:val="16"/>
          <w:szCs w:val="18"/>
        </w:rPr>
        <w:t xml:space="preserve"> </w:t>
      </w:r>
      <w:proofErr w:type="gramStart"/>
      <w:r w:rsidRPr="00924D46">
        <w:rPr>
          <w:bCs/>
          <w:sz w:val="16"/>
          <w:szCs w:val="18"/>
        </w:rPr>
        <w:t>La</w:t>
      </w:r>
      <w:proofErr w:type="gramEnd"/>
      <w:r w:rsidRPr="00924D46">
        <w:rPr>
          <w:bCs/>
          <w:sz w:val="16"/>
          <w:szCs w:val="18"/>
        </w:rPr>
        <w:t xml:space="preserve"> opción otros pagos, trámites y solicitudes, incluyen trámites ante el INE, carta de antecedentes no penales y cartilla del Servicio Militar, etc.</w:t>
      </w:r>
    </w:p>
    <w:p w:rsidR="00924D46" w:rsidRPr="00924D46" w:rsidRDefault="00924D46" w:rsidP="00924D46">
      <w:pPr>
        <w:spacing w:after="154" w:line="259" w:lineRule="auto"/>
        <w:ind w:right="0" w:firstLine="0"/>
        <w:rPr>
          <w:bCs/>
          <w:sz w:val="16"/>
          <w:szCs w:val="18"/>
        </w:rPr>
      </w:pPr>
      <w:r w:rsidRPr="00924D46">
        <w:rPr>
          <w:bCs/>
          <w:sz w:val="16"/>
          <w:szCs w:val="18"/>
          <w:vertAlign w:val="superscript"/>
        </w:rPr>
        <w:t>3</w:t>
      </w:r>
      <w:r w:rsidRPr="00924D46">
        <w:rPr>
          <w:bCs/>
          <w:sz w:val="16"/>
          <w:szCs w:val="18"/>
        </w:rPr>
        <w:t xml:space="preserve"> </w:t>
      </w:r>
      <w:proofErr w:type="gramStart"/>
      <w:r w:rsidRPr="00924D46">
        <w:rPr>
          <w:bCs/>
          <w:sz w:val="16"/>
          <w:szCs w:val="18"/>
        </w:rPr>
        <w:t>Servicios</w:t>
      </w:r>
      <w:proofErr w:type="gramEnd"/>
      <w:r w:rsidRPr="00924D46">
        <w:rPr>
          <w:bCs/>
          <w:sz w:val="16"/>
          <w:szCs w:val="18"/>
        </w:rPr>
        <w:t xml:space="preserve"> municipales, se refiere a pavimentación, reparación de calles, alumbrado público, mantenimiento de parques y jardines, pipas de agua potable, etc.</w:t>
      </w:r>
    </w:p>
    <w:p w:rsidR="00927405" w:rsidRDefault="00927405" w:rsidP="00927405"/>
    <w:p w:rsidR="00927405" w:rsidRPr="00927405" w:rsidRDefault="00927405" w:rsidP="00927405"/>
    <w:p w:rsidR="00B11BC1" w:rsidRDefault="00B11BC1" w:rsidP="00B11BC1">
      <w:pPr>
        <w:pStyle w:val="Ttulo4"/>
        <w:ind w:left="9" w:right="120"/>
      </w:pPr>
      <w:r>
        <w:lastRenderedPageBreak/>
        <w:t>Corrupción — Costos</w:t>
      </w:r>
    </w:p>
    <w:p w:rsidR="003066E0" w:rsidRDefault="00B11BC1" w:rsidP="00B11BC1">
      <w:pPr>
        <w:pStyle w:val="Ttulo4"/>
        <w:ind w:left="9" w:right="120"/>
        <w:jc w:val="both"/>
        <w:rPr>
          <w:b w:val="0"/>
          <w:i w:val="0"/>
          <w:color w:val="auto"/>
        </w:rPr>
      </w:pPr>
      <w:r w:rsidRPr="00B11BC1">
        <w:rPr>
          <w:b w:val="0"/>
          <w:i w:val="0"/>
          <w:color w:val="auto"/>
        </w:rPr>
        <w:t xml:space="preserve">En </w:t>
      </w:r>
      <w:r w:rsidRPr="00927405">
        <w:rPr>
          <w:i w:val="0"/>
          <w:color w:val="auto"/>
        </w:rPr>
        <w:t>2017</w:t>
      </w:r>
      <w:r w:rsidRPr="00B11BC1">
        <w:rPr>
          <w:b w:val="0"/>
          <w:i w:val="0"/>
          <w:color w:val="auto"/>
        </w:rPr>
        <w:t xml:space="preserve">, el </w:t>
      </w:r>
      <w:r w:rsidRPr="00B11BC1">
        <w:rPr>
          <w:i w:val="0"/>
          <w:color w:val="auto"/>
        </w:rPr>
        <w:t>costo total</w:t>
      </w:r>
      <w:r w:rsidRPr="00B11BC1">
        <w:rPr>
          <w:b w:val="0"/>
          <w:i w:val="0"/>
          <w:color w:val="auto"/>
          <w:vertAlign w:val="superscript"/>
        </w:rPr>
        <w:t>1</w:t>
      </w:r>
      <w:r w:rsidRPr="00B11BC1">
        <w:rPr>
          <w:b w:val="0"/>
          <w:i w:val="0"/>
          <w:color w:val="auto"/>
        </w:rPr>
        <w:t xml:space="preserve"> a consecuencia de corrupción en la realización de pagos, trámites o solicitudes de servicios públicos y otros contactos con autoridades fue de </w:t>
      </w:r>
      <w:r w:rsidRPr="00B11BC1">
        <w:rPr>
          <w:i w:val="0"/>
          <w:color w:val="auto"/>
        </w:rPr>
        <w:t>7</w:t>
      </w:r>
      <w:r w:rsidRPr="00B11BC1">
        <w:rPr>
          <w:i w:val="0"/>
          <w:color w:val="FFFFFF" w:themeColor="background1"/>
        </w:rPr>
        <w:t>_</w:t>
      </w:r>
      <w:r w:rsidRPr="00B11BC1">
        <w:rPr>
          <w:i w:val="0"/>
          <w:color w:val="auto"/>
        </w:rPr>
        <w:t>218 millones de pesos</w:t>
      </w:r>
      <w:r w:rsidRPr="00B11BC1">
        <w:rPr>
          <w:b w:val="0"/>
          <w:i w:val="0"/>
          <w:color w:val="auto"/>
        </w:rPr>
        <w:t xml:space="preserve">; lo que equivale a </w:t>
      </w:r>
      <w:r w:rsidRPr="00927405">
        <w:rPr>
          <w:i w:val="0"/>
          <w:color w:val="auto"/>
        </w:rPr>
        <w:t>2 273 pesos promedio</w:t>
      </w:r>
      <w:r w:rsidRPr="00B11BC1">
        <w:rPr>
          <w:b w:val="0"/>
          <w:i w:val="0"/>
          <w:color w:val="auto"/>
        </w:rPr>
        <w:t xml:space="preserve"> por persona afectada. </w:t>
      </w:r>
    </w:p>
    <w:p w:rsidR="003066E0" w:rsidRDefault="00927405" w:rsidP="003066E0">
      <w:r w:rsidRPr="00927405">
        <w:rPr>
          <w:noProof/>
        </w:rPr>
        <w:drawing>
          <wp:inline distT="0" distB="0" distL="0" distR="0" wp14:anchorId="5708CCC1" wp14:editId="3CF4165D">
            <wp:extent cx="5921375" cy="1739265"/>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21375" cy="1739265"/>
                    </a:xfrm>
                    <a:prstGeom prst="rect">
                      <a:avLst/>
                    </a:prstGeom>
                  </pic:spPr>
                </pic:pic>
              </a:graphicData>
            </a:graphic>
          </wp:inline>
        </w:drawing>
      </w:r>
    </w:p>
    <w:p w:rsidR="00927405" w:rsidRDefault="00927405" w:rsidP="00927405">
      <w:pPr>
        <w:spacing w:after="0" w:line="240" w:lineRule="auto"/>
        <w:ind w:right="11" w:firstLine="6"/>
        <w:rPr>
          <w:sz w:val="16"/>
          <w:szCs w:val="16"/>
        </w:rPr>
      </w:pPr>
      <w:r w:rsidRPr="00927405">
        <w:rPr>
          <w:sz w:val="16"/>
          <w:szCs w:val="16"/>
        </w:rPr>
        <w:t>Nota: Dado que se incluyen solamente aquellas desagregaciones con representatividad estadística, la suma de éstas no representa el total a nivel nacional.</w:t>
      </w:r>
    </w:p>
    <w:p w:rsidR="00927405" w:rsidRPr="00927405" w:rsidRDefault="00927405" w:rsidP="00927405">
      <w:pPr>
        <w:spacing w:after="0" w:line="240" w:lineRule="auto"/>
        <w:ind w:right="11" w:firstLine="6"/>
        <w:rPr>
          <w:sz w:val="16"/>
          <w:szCs w:val="16"/>
        </w:rPr>
      </w:pPr>
      <w:r w:rsidRPr="00927405">
        <w:rPr>
          <w:sz w:val="16"/>
          <w:szCs w:val="16"/>
          <w:vertAlign w:val="superscript"/>
        </w:rPr>
        <w:t>1</w:t>
      </w:r>
      <w:r w:rsidRPr="00927405">
        <w:rPr>
          <w:sz w:val="16"/>
          <w:szCs w:val="16"/>
        </w:rPr>
        <w:t xml:space="preserve"> </w:t>
      </w:r>
      <w:proofErr w:type="gramStart"/>
      <w:r w:rsidRPr="00927405">
        <w:rPr>
          <w:sz w:val="16"/>
          <w:szCs w:val="16"/>
        </w:rPr>
        <w:t>El</w:t>
      </w:r>
      <w:proofErr w:type="gramEnd"/>
      <w:r w:rsidRPr="00927405">
        <w:rPr>
          <w:sz w:val="16"/>
          <w:szCs w:val="16"/>
        </w:rPr>
        <w:t xml:space="preserve"> costo total calculado representa únicamente actos de corrupción en actividades relacionadas con la vida cotidiana de los hogares y no de las actividades que permiten el desarrollo de las unidades económicas o de servidores público a servidores público.  </w:t>
      </w:r>
    </w:p>
    <w:p w:rsidR="00927405" w:rsidRPr="00927405" w:rsidRDefault="00927405" w:rsidP="00927405">
      <w:pPr>
        <w:spacing w:after="0" w:line="240" w:lineRule="auto"/>
        <w:ind w:right="11" w:firstLine="6"/>
        <w:rPr>
          <w:sz w:val="16"/>
          <w:szCs w:val="16"/>
        </w:rPr>
      </w:pPr>
      <w:r w:rsidRPr="00927405">
        <w:rPr>
          <w:sz w:val="16"/>
          <w:szCs w:val="16"/>
          <w:vertAlign w:val="superscript"/>
        </w:rPr>
        <w:t>\a</w:t>
      </w:r>
      <w:r w:rsidRPr="00927405">
        <w:rPr>
          <w:sz w:val="16"/>
          <w:szCs w:val="16"/>
        </w:rPr>
        <w:t xml:space="preserve"> Las estimaciones no cuentan con la calidad estadística suficiente para realizar análisis cuantitativos, se muestran sólo con fines cualitativos.</w:t>
      </w:r>
    </w:p>
    <w:p w:rsidR="003066E0" w:rsidRDefault="00927405" w:rsidP="00927405">
      <w:pPr>
        <w:spacing w:after="0" w:line="240" w:lineRule="auto"/>
        <w:ind w:right="11" w:firstLine="6"/>
        <w:rPr>
          <w:sz w:val="16"/>
          <w:szCs w:val="16"/>
        </w:rPr>
      </w:pPr>
      <w:r w:rsidRPr="00927405">
        <w:rPr>
          <w:b/>
          <w:sz w:val="16"/>
          <w:szCs w:val="16"/>
        </w:rPr>
        <w:t xml:space="preserve">N.D. </w:t>
      </w:r>
      <w:r w:rsidRPr="00927405">
        <w:rPr>
          <w:sz w:val="16"/>
          <w:szCs w:val="16"/>
        </w:rPr>
        <w:t>No disponible dado que al menos una de las estimaciones no es estadísticamente representativa.</w:t>
      </w: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Default="00927405" w:rsidP="00927405">
      <w:pPr>
        <w:spacing w:after="0" w:line="240" w:lineRule="auto"/>
        <w:ind w:right="11" w:firstLine="6"/>
        <w:rPr>
          <w:sz w:val="16"/>
          <w:szCs w:val="16"/>
        </w:rPr>
      </w:pPr>
    </w:p>
    <w:p w:rsidR="00927405" w:rsidRPr="00927405" w:rsidRDefault="00927405" w:rsidP="00927405">
      <w:pPr>
        <w:spacing w:after="0" w:line="240" w:lineRule="auto"/>
        <w:ind w:right="11" w:firstLine="6"/>
        <w:rPr>
          <w:sz w:val="16"/>
          <w:szCs w:val="16"/>
        </w:rPr>
      </w:pPr>
    </w:p>
    <w:p w:rsidR="003066E0" w:rsidRDefault="003066E0" w:rsidP="003066E0">
      <w:pPr>
        <w:pStyle w:val="Ttulo4"/>
        <w:ind w:left="9" w:right="120"/>
      </w:pPr>
      <w:r>
        <w:lastRenderedPageBreak/>
        <w:t>Corrupción — Corrupción por tipo de trámite y entidad federativa</w:t>
      </w:r>
    </w:p>
    <w:p w:rsidR="003066E0" w:rsidRPr="003066E0" w:rsidRDefault="003066E0" w:rsidP="003066E0">
      <w:r>
        <w:t>Los tres trámites con mayor prevalencia de corrupción por entidad federativa, 2017</w:t>
      </w:r>
    </w:p>
    <w:p w:rsidR="003066E0" w:rsidRDefault="003066E0" w:rsidP="003066E0">
      <w:pPr>
        <w:spacing w:after="0" w:line="240" w:lineRule="auto"/>
        <w:jc w:val="center"/>
        <w:rPr>
          <w:noProof/>
        </w:rPr>
      </w:pPr>
      <w:r w:rsidRPr="007054A1">
        <w:rPr>
          <w:noProof/>
        </w:rPr>
        <w:drawing>
          <wp:inline distT="0" distB="0" distL="0" distR="0" wp14:anchorId="5665B260" wp14:editId="1678DFAC">
            <wp:extent cx="5612130" cy="2480619"/>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800"/>
                    <a:stretch/>
                  </pic:blipFill>
                  <pic:spPr bwMode="auto">
                    <a:xfrm>
                      <a:off x="0" y="0"/>
                      <a:ext cx="5612130" cy="2480619"/>
                    </a:xfrm>
                    <a:prstGeom prst="rect">
                      <a:avLst/>
                    </a:prstGeom>
                    <a:ln>
                      <a:noFill/>
                    </a:ln>
                    <a:extLst>
                      <a:ext uri="{53640926-AAD7-44D8-BBD7-CCE9431645EC}">
                        <a14:shadowObscured xmlns:a14="http://schemas.microsoft.com/office/drawing/2010/main"/>
                      </a:ext>
                    </a:extLst>
                  </pic:spPr>
                </pic:pic>
              </a:graphicData>
            </a:graphic>
          </wp:inline>
        </w:drawing>
      </w:r>
    </w:p>
    <w:p w:rsidR="003066E0" w:rsidRDefault="003066E0" w:rsidP="003066E0">
      <w:pPr>
        <w:spacing w:after="0" w:line="240" w:lineRule="auto"/>
        <w:ind w:right="11" w:firstLine="6"/>
        <w:jc w:val="center"/>
      </w:pPr>
      <w:r w:rsidRPr="007054A1">
        <w:rPr>
          <w:noProof/>
        </w:rPr>
        <w:drawing>
          <wp:inline distT="0" distB="0" distL="0" distR="0" wp14:anchorId="3629984F" wp14:editId="74C4EBD5">
            <wp:extent cx="5612130" cy="196993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0188" b="1036"/>
                    <a:stretch/>
                  </pic:blipFill>
                  <pic:spPr bwMode="auto">
                    <a:xfrm>
                      <a:off x="0" y="0"/>
                      <a:ext cx="5612130" cy="1969930"/>
                    </a:xfrm>
                    <a:prstGeom prst="rect">
                      <a:avLst/>
                    </a:prstGeom>
                    <a:ln>
                      <a:noFill/>
                    </a:ln>
                    <a:extLst>
                      <a:ext uri="{53640926-AAD7-44D8-BBD7-CCE9431645EC}">
                        <a14:shadowObscured xmlns:a14="http://schemas.microsoft.com/office/drawing/2010/main"/>
                      </a:ext>
                    </a:extLst>
                  </pic:spPr>
                </pic:pic>
              </a:graphicData>
            </a:graphic>
          </wp:inline>
        </w:drawing>
      </w:r>
      <w:r w:rsidRPr="007054A1">
        <w:rPr>
          <w:noProof/>
        </w:rPr>
        <w:drawing>
          <wp:inline distT="0" distB="0" distL="0" distR="0" wp14:anchorId="4198421D" wp14:editId="092D3691">
            <wp:extent cx="5612130" cy="196786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0722"/>
                    <a:stretch/>
                  </pic:blipFill>
                  <pic:spPr bwMode="auto">
                    <a:xfrm>
                      <a:off x="0" y="0"/>
                      <a:ext cx="5612130" cy="1967865"/>
                    </a:xfrm>
                    <a:prstGeom prst="rect">
                      <a:avLst/>
                    </a:prstGeom>
                    <a:ln>
                      <a:noFill/>
                    </a:ln>
                    <a:extLst>
                      <a:ext uri="{53640926-AAD7-44D8-BBD7-CCE9431645EC}">
                        <a14:shadowObscured xmlns:a14="http://schemas.microsoft.com/office/drawing/2010/main"/>
                      </a:ext>
                    </a:extLst>
                  </pic:spPr>
                </pic:pic>
              </a:graphicData>
            </a:graphic>
          </wp:inline>
        </w:drawing>
      </w:r>
    </w:p>
    <w:p w:rsidR="00C536B3" w:rsidRDefault="00C536B3" w:rsidP="00857342">
      <w:pPr>
        <w:spacing w:after="154" w:line="259" w:lineRule="auto"/>
        <w:ind w:right="0" w:firstLine="0"/>
        <w:jc w:val="left"/>
      </w:pPr>
    </w:p>
    <w:p w:rsidR="002A2B50" w:rsidRDefault="002A2B50" w:rsidP="00C536B3">
      <w:pPr>
        <w:spacing w:after="235" w:line="259" w:lineRule="auto"/>
        <w:ind w:right="0"/>
        <w:jc w:val="left"/>
        <w:rPr>
          <w:b/>
          <w:i/>
        </w:rPr>
      </w:pPr>
    </w:p>
    <w:p w:rsidR="00C536B3" w:rsidRPr="00637B62" w:rsidRDefault="00C536B3" w:rsidP="00C536B3">
      <w:pPr>
        <w:spacing w:after="235" w:line="259" w:lineRule="auto"/>
        <w:ind w:right="0"/>
        <w:jc w:val="left"/>
        <w:rPr>
          <w:b/>
          <w:i/>
        </w:rPr>
      </w:pPr>
      <w:r>
        <w:rPr>
          <w:b/>
          <w:i/>
        </w:rPr>
        <w:lastRenderedPageBreak/>
        <w:t>Confianza en instituciones o actores de la sociedad</w:t>
      </w:r>
    </w:p>
    <w:p w:rsidR="00C536B3" w:rsidRDefault="00C536B3" w:rsidP="00C536B3">
      <w:pPr>
        <w:pStyle w:val="Ttulo4"/>
        <w:ind w:left="9" w:right="120"/>
      </w:pPr>
      <w:r>
        <w:t xml:space="preserve">Nivel de confianza </w:t>
      </w:r>
    </w:p>
    <w:p w:rsidR="00857342" w:rsidRDefault="00C536B3" w:rsidP="00C536B3">
      <w:pPr>
        <w:spacing w:after="220" w:line="259" w:lineRule="auto"/>
        <w:ind w:right="0" w:firstLine="0"/>
      </w:pPr>
      <w:r w:rsidRPr="00C536B3">
        <w:t xml:space="preserve">A nivel nacional, </w:t>
      </w:r>
      <w:r w:rsidRPr="00C536B3">
        <w:rPr>
          <w:b/>
        </w:rPr>
        <w:t>87.3%</w:t>
      </w:r>
      <w:r w:rsidRPr="00C536B3">
        <w:t xml:space="preserve"> de la población de 18 años y más identifica a </w:t>
      </w:r>
      <w:r w:rsidRPr="00C536B3">
        <w:rPr>
          <w:b/>
          <w:i/>
        </w:rPr>
        <w:t>familiares</w:t>
      </w:r>
      <w:r w:rsidRPr="00C536B3">
        <w:t xml:space="preserve"> como los actores que </w:t>
      </w:r>
      <w:r w:rsidRPr="00C536B3">
        <w:rPr>
          <w:i/>
        </w:rPr>
        <w:t>mayor confianza inspiran</w:t>
      </w:r>
      <w:r w:rsidRPr="00C536B3">
        <w:t xml:space="preserve">. Por otro lado, </w:t>
      </w:r>
      <w:r w:rsidRPr="00C536B3">
        <w:rPr>
          <w:b/>
        </w:rPr>
        <w:t>17.8%</w:t>
      </w:r>
      <w:r w:rsidR="00F43D65">
        <w:t xml:space="preserve"> de la población i</w:t>
      </w:r>
      <w:r w:rsidRPr="00C536B3">
        <w:t xml:space="preserve">dentifica a los </w:t>
      </w:r>
      <w:r w:rsidRPr="00C536B3">
        <w:rPr>
          <w:b/>
          <w:i/>
        </w:rPr>
        <w:t>partidos políticos</w:t>
      </w:r>
      <w:r w:rsidRPr="00C536B3">
        <w:t xml:space="preserve"> como instituciones que inspiran confianza</w:t>
      </w:r>
      <w:r>
        <w:t>.</w:t>
      </w:r>
    </w:p>
    <w:p w:rsidR="003066E0" w:rsidRPr="002A2B50" w:rsidRDefault="00C536B3" w:rsidP="002A2B50">
      <w:pPr>
        <w:spacing w:after="220" w:line="259" w:lineRule="auto"/>
        <w:ind w:right="0" w:firstLine="0"/>
        <w:jc w:val="center"/>
      </w:pPr>
      <w:r w:rsidRPr="00C536B3">
        <w:rPr>
          <w:noProof/>
        </w:rPr>
        <w:drawing>
          <wp:inline distT="0" distB="0" distL="0" distR="0" wp14:anchorId="2E78DC4B" wp14:editId="6DA7E377">
            <wp:extent cx="5921375" cy="2643505"/>
            <wp:effectExtent l="0" t="0" r="3175" b="4445"/>
            <wp:docPr id="11" name="Imagen 10">
              <a:extLst xmlns:a="http://schemas.openxmlformats.org/drawingml/2006/main">
                <a:ext uri="{FF2B5EF4-FFF2-40B4-BE49-F238E27FC236}">
                  <a16:creationId xmlns:a16="http://schemas.microsoft.com/office/drawing/2014/main" id="{82AEA74D-9232-4EFA-8069-46FBBFC96B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82AEA74D-9232-4EFA-8069-46FBBFC96B4E}"/>
                        </a:ext>
                      </a:extLst>
                    </pic:cNvPr>
                    <pic:cNvPicPr>
                      <a:picLocks noChangeAspect="1"/>
                    </pic:cNvPicPr>
                  </pic:nvPicPr>
                  <pic:blipFill>
                    <a:blip r:embed="rId52"/>
                    <a:stretch>
                      <a:fillRect/>
                    </a:stretch>
                  </pic:blipFill>
                  <pic:spPr>
                    <a:xfrm>
                      <a:off x="0" y="0"/>
                      <a:ext cx="5921375" cy="2643505"/>
                    </a:xfrm>
                    <a:prstGeom prst="rect">
                      <a:avLst/>
                    </a:prstGeom>
                  </pic:spPr>
                </pic:pic>
              </a:graphicData>
            </a:graphic>
          </wp:inline>
        </w:drawing>
      </w:r>
    </w:p>
    <w:p w:rsidR="000B22B4" w:rsidRPr="000B22B4" w:rsidRDefault="000B22B4" w:rsidP="000B22B4">
      <w:pPr>
        <w:pStyle w:val="Ttulo2"/>
        <w:tabs>
          <w:tab w:val="left" w:pos="399"/>
        </w:tabs>
        <w:spacing w:line="272" w:lineRule="exact"/>
        <w:ind w:left="0" w:firstLine="0"/>
        <w:jc w:val="both"/>
        <w:rPr>
          <w:b w:val="0"/>
          <w:bCs/>
          <w:i w:val="0"/>
          <w:sz w:val="28"/>
        </w:rPr>
      </w:pPr>
      <w:r>
        <w:rPr>
          <w:i w:val="0"/>
          <w:sz w:val="28"/>
        </w:rPr>
        <w:t>D</w:t>
      </w:r>
      <w:r w:rsidRPr="000B22B4">
        <w:rPr>
          <w:i w:val="0"/>
          <w:sz w:val="28"/>
        </w:rPr>
        <w:t>iseño de la</w:t>
      </w:r>
      <w:r w:rsidRPr="000B22B4">
        <w:rPr>
          <w:i w:val="0"/>
          <w:spacing w:val="-6"/>
          <w:sz w:val="28"/>
        </w:rPr>
        <w:t xml:space="preserve"> </w:t>
      </w:r>
      <w:r w:rsidRPr="000B22B4">
        <w:rPr>
          <w:i w:val="0"/>
          <w:sz w:val="28"/>
        </w:rPr>
        <w:t>encuesta</w:t>
      </w:r>
    </w:p>
    <w:p w:rsidR="000B22B4" w:rsidRDefault="000B22B4" w:rsidP="000B22B4">
      <w:pPr>
        <w:pStyle w:val="Textoindependiente"/>
        <w:ind w:left="0" w:right="108"/>
        <w:jc w:val="both"/>
        <w:rPr>
          <w:lang w:val="es-MX"/>
        </w:rPr>
      </w:pPr>
    </w:p>
    <w:p w:rsidR="000B22B4" w:rsidRDefault="000B22B4" w:rsidP="000B22B4">
      <w:pPr>
        <w:pStyle w:val="Textoindependiente"/>
        <w:ind w:left="0"/>
        <w:jc w:val="both"/>
        <w:rPr>
          <w:lang w:val="es-MX"/>
        </w:rPr>
      </w:pPr>
      <w:r w:rsidRPr="00041E19">
        <w:rPr>
          <w:lang w:val="es-MX"/>
        </w:rPr>
        <w:t>El</w:t>
      </w:r>
      <w:r w:rsidRPr="00041E19">
        <w:rPr>
          <w:spacing w:val="18"/>
          <w:lang w:val="es-MX"/>
        </w:rPr>
        <w:t xml:space="preserve"> </w:t>
      </w:r>
      <w:r w:rsidRPr="00041E19">
        <w:rPr>
          <w:lang w:val="es-MX"/>
        </w:rPr>
        <w:t>diseño</w:t>
      </w:r>
      <w:r w:rsidRPr="00041E19">
        <w:rPr>
          <w:spacing w:val="17"/>
          <w:lang w:val="es-MX"/>
        </w:rPr>
        <w:t xml:space="preserve"> </w:t>
      </w:r>
      <w:r w:rsidRPr="00041E19">
        <w:rPr>
          <w:lang w:val="es-MX"/>
        </w:rPr>
        <w:t>de</w:t>
      </w:r>
      <w:r w:rsidRPr="00041E19">
        <w:rPr>
          <w:spacing w:val="19"/>
          <w:lang w:val="es-MX"/>
        </w:rPr>
        <w:t xml:space="preserve"> </w:t>
      </w:r>
      <w:r w:rsidRPr="00041E19">
        <w:rPr>
          <w:lang w:val="es-MX"/>
        </w:rPr>
        <w:t>la</w:t>
      </w:r>
      <w:r w:rsidRPr="00041E19">
        <w:rPr>
          <w:spacing w:val="17"/>
          <w:lang w:val="es-MX"/>
        </w:rPr>
        <w:t xml:space="preserve"> </w:t>
      </w:r>
      <w:r w:rsidRPr="00041E19">
        <w:rPr>
          <w:lang w:val="es-MX"/>
        </w:rPr>
        <w:t>Encuesta,</w:t>
      </w:r>
      <w:r w:rsidRPr="00041E19">
        <w:rPr>
          <w:spacing w:val="18"/>
          <w:lang w:val="es-MX"/>
        </w:rPr>
        <w:t xml:space="preserve"> </w:t>
      </w:r>
      <w:r w:rsidRPr="00041E19">
        <w:rPr>
          <w:lang w:val="es-MX"/>
        </w:rPr>
        <w:t>desde</w:t>
      </w:r>
      <w:r w:rsidRPr="00041E19">
        <w:rPr>
          <w:spacing w:val="17"/>
          <w:lang w:val="es-MX"/>
        </w:rPr>
        <w:t xml:space="preserve"> </w:t>
      </w:r>
      <w:r w:rsidRPr="00041E19">
        <w:rPr>
          <w:lang w:val="es-MX"/>
        </w:rPr>
        <w:t>su</w:t>
      </w:r>
      <w:r w:rsidRPr="00041E19">
        <w:rPr>
          <w:spacing w:val="17"/>
          <w:lang w:val="es-MX"/>
        </w:rPr>
        <w:t xml:space="preserve"> </w:t>
      </w:r>
      <w:r w:rsidRPr="00041E19">
        <w:rPr>
          <w:lang w:val="es-MX"/>
        </w:rPr>
        <w:t>origen,</w:t>
      </w:r>
      <w:r w:rsidRPr="00041E19">
        <w:rPr>
          <w:spacing w:val="20"/>
          <w:lang w:val="es-MX"/>
        </w:rPr>
        <w:t xml:space="preserve"> </w:t>
      </w:r>
      <w:r>
        <w:rPr>
          <w:lang w:val="es-MX"/>
        </w:rPr>
        <w:t>fue desarrollado</w:t>
      </w:r>
      <w:r w:rsidRPr="00041E19">
        <w:rPr>
          <w:spacing w:val="17"/>
          <w:lang w:val="es-MX"/>
        </w:rPr>
        <w:t xml:space="preserve"> </w:t>
      </w:r>
      <w:r w:rsidRPr="00041E19">
        <w:rPr>
          <w:lang w:val="es-MX"/>
        </w:rPr>
        <w:t>por</w:t>
      </w:r>
      <w:r w:rsidRPr="00041E19">
        <w:rPr>
          <w:spacing w:val="18"/>
          <w:lang w:val="es-MX"/>
        </w:rPr>
        <w:t xml:space="preserve"> </w:t>
      </w:r>
      <w:r w:rsidRPr="00041E19">
        <w:rPr>
          <w:lang w:val="es-MX"/>
        </w:rPr>
        <w:t>el</w:t>
      </w:r>
      <w:r w:rsidRPr="00041E19">
        <w:rPr>
          <w:spacing w:val="16"/>
          <w:lang w:val="es-MX"/>
        </w:rPr>
        <w:t xml:space="preserve"> </w:t>
      </w:r>
      <w:r w:rsidRPr="00041E19">
        <w:rPr>
          <w:lang w:val="es-MX"/>
        </w:rPr>
        <w:t>INEGI</w:t>
      </w:r>
      <w:r>
        <w:rPr>
          <w:lang w:val="es-MX"/>
        </w:rPr>
        <w:t xml:space="preserve"> con base en las actividades y servicios que, por disposición constitucional, el gobierno federal y los gobiernos municipales están obligados a proveer. De igual forma se han evaluado aquellos servicios a cargo de los gobiernos estatales. </w:t>
      </w:r>
    </w:p>
    <w:p w:rsidR="000B22B4" w:rsidRDefault="000B22B4" w:rsidP="000B22B4">
      <w:pPr>
        <w:pStyle w:val="Textoindependiente"/>
        <w:ind w:left="0"/>
        <w:jc w:val="both"/>
        <w:rPr>
          <w:lang w:val="es-MX"/>
        </w:rPr>
      </w:pPr>
    </w:p>
    <w:p w:rsidR="000B22B4" w:rsidRDefault="000B22B4" w:rsidP="000B22B4">
      <w:pPr>
        <w:pStyle w:val="Textoindependiente"/>
        <w:ind w:left="0"/>
        <w:jc w:val="both"/>
        <w:rPr>
          <w:spacing w:val="-2"/>
          <w:lang w:val="es-MX"/>
        </w:rPr>
      </w:pPr>
      <w:r w:rsidRPr="00041E19">
        <w:rPr>
          <w:lang w:val="es-MX"/>
        </w:rPr>
        <w:t xml:space="preserve">En el proceso </w:t>
      </w:r>
      <w:r>
        <w:rPr>
          <w:lang w:val="es-MX"/>
        </w:rPr>
        <w:t>de diseño se</w:t>
      </w:r>
      <w:r w:rsidRPr="00041E19">
        <w:rPr>
          <w:lang w:val="es-MX"/>
        </w:rPr>
        <w:t xml:space="preserve"> </w:t>
      </w:r>
      <w:proofErr w:type="gramStart"/>
      <w:r w:rsidRPr="00041E19">
        <w:rPr>
          <w:lang w:val="es-MX"/>
        </w:rPr>
        <w:t>han  tomado</w:t>
      </w:r>
      <w:proofErr w:type="gramEnd"/>
      <w:r w:rsidRPr="00041E19">
        <w:rPr>
          <w:lang w:val="es-MX"/>
        </w:rPr>
        <w:t xml:space="preserve">  en  consideración  las</w:t>
      </w:r>
      <w:r>
        <w:rPr>
          <w:lang w:val="es-MX"/>
        </w:rPr>
        <w:t xml:space="preserve"> buenas prácticas internacionales en materia de gestión gubernamental, confianza y mejora regulatoria; así como</w:t>
      </w:r>
      <w:r w:rsidRPr="00041E19">
        <w:rPr>
          <w:lang w:val="es-MX"/>
        </w:rPr>
        <w:t xml:space="preserve"> </w:t>
      </w:r>
      <w:r>
        <w:rPr>
          <w:lang w:val="es-MX"/>
        </w:rPr>
        <w:t xml:space="preserve">las </w:t>
      </w:r>
      <w:r w:rsidRPr="00041E19">
        <w:rPr>
          <w:lang w:val="es-MX"/>
        </w:rPr>
        <w:t>necesidades de información y aportaciones de los principales usuarios. Ello, a efecto de que</w:t>
      </w:r>
      <w:r w:rsidRPr="00041E19">
        <w:rPr>
          <w:spacing w:val="16"/>
          <w:lang w:val="es-MX"/>
        </w:rPr>
        <w:t xml:space="preserve"> </w:t>
      </w:r>
      <w:r w:rsidRPr="00041E19">
        <w:rPr>
          <w:lang w:val="es-MX"/>
        </w:rPr>
        <w:t>la</w:t>
      </w:r>
      <w:r w:rsidRPr="00041E19">
        <w:rPr>
          <w:spacing w:val="-1"/>
          <w:lang w:val="es-MX"/>
        </w:rPr>
        <w:t xml:space="preserve"> </w:t>
      </w:r>
      <w:r w:rsidRPr="00041E19">
        <w:rPr>
          <w:lang w:val="es-MX"/>
        </w:rPr>
        <w:t>información</w:t>
      </w:r>
      <w:r w:rsidRPr="00041E19">
        <w:rPr>
          <w:spacing w:val="17"/>
          <w:lang w:val="es-MX"/>
        </w:rPr>
        <w:t xml:space="preserve"> </w:t>
      </w:r>
      <w:r w:rsidRPr="00041E19">
        <w:rPr>
          <w:lang w:val="es-MX"/>
        </w:rPr>
        <w:t>sea</w:t>
      </w:r>
      <w:r w:rsidRPr="00041E19">
        <w:rPr>
          <w:spacing w:val="16"/>
          <w:lang w:val="es-MX"/>
        </w:rPr>
        <w:t xml:space="preserve"> </w:t>
      </w:r>
      <w:r w:rsidRPr="00041E19">
        <w:rPr>
          <w:lang w:val="es-MX"/>
        </w:rPr>
        <w:t>del</w:t>
      </w:r>
      <w:r w:rsidRPr="00041E19">
        <w:rPr>
          <w:spacing w:val="16"/>
          <w:lang w:val="es-MX"/>
        </w:rPr>
        <w:t xml:space="preserve"> </w:t>
      </w:r>
      <w:r w:rsidRPr="00041E19">
        <w:rPr>
          <w:lang w:val="es-MX"/>
        </w:rPr>
        <w:t>más</w:t>
      </w:r>
      <w:r w:rsidRPr="00041E19">
        <w:rPr>
          <w:spacing w:val="17"/>
          <w:lang w:val="es-MX"/>
        </w:rPr>
        <w:t xml:space="preserve"> </w:t>
      </w:r>
      <w:r w:rsidRPr="00041E19">
        <w:rPr>
          <w:lang w:val="es-MX"/>
        </w:rPr>
        <w:t>alto</w:t>
      </w:r>
      <w:r w:rsidRPr="00041E19">
        <w:rPr>
          <w:spacing w:val="17"/>
          <w:lang w:val="es-MX"/>
        </w:rPr>
        <w:t xml:space="preserve"> </w:t>
      </w:r>
      <w:r w:rsidRPr="00041E19">
        <w:rPr>
          <w:lang w:val="es-MX"/>
        </w:rPr>
        <w:t>valor</w:t>
      </w:r>
      <w:r w:rsidRPr="00041E19">
        <w:rPr>
          <w:spacing w:val="17"/>
          <w:lang w:val="es-MX"/>
        </w:rPr>
        <w:t xml:space="preserve"> </w:t>
      </w:r>
      <w:r w:rsidRPr="00041E19">
        <w:rPr>
          <w:lang w:val="es-MX"/>
        </w:rPr>
        <w:t>en</w:t>
      </w:r>
      <w:r w:rsidRPr="00041E19">
        <w:rPr>
          <w:spacing w:val="17"/>
          <w:lang w:val="es-MX"/>
        </w:rPr>
        <w:t xml:space="preserve"> </w:t>
      </w:r>
      <w:r w:rsidRPr="00041E19">
        <w:rPr>
          <w:lang w:val="es-MX"/>
        </w:rPr>
        <w:t>el</w:t>
      </w:r>
      <w:r w:rsidRPr="00041E19">
        <w:rPr>
          <w:spacing w:val="16"/>
          <w:lang w:val="es-MX"/>
        </w:rPr>
        <w:t xml:space="preserve"> </w:t>
      </w:r>
      <w:r w:rsidRPr="00041E19">
        <w:rPr>
          <w:lang w:val="es-MX"/>
        </w:rPr>
        <w:t>diseño,</w:t>
      </w:r>
      <w:r w:rsidRPr="00041E19">
        <w:rPr>
          <w:spacing w:val="16"/>
          <w:lang w:val="es-MX"/>
        </w:rPr>
        <w:t xml:space="preserve"> </w:t>
      </w:r>
      <w:r w:rsidRPr="00041E19">
        <w:rPr>
          <w:lang w:val="es-MX"/>
        </w:rPr>
        <w:t>implementación</w:t>
      </w:r>
      <w:r w:rsidRPr="00041E19">
        <w:rPr>
          <w:spacing w:val="17"/>
          <w:lang w:val="es-MX"/>
        </w:rPr>
        <w:t xml:space="preserve"> </w:t>
      </w:r>
      <w:r w:rsidRPr="00041E19">
        <w:rPr>
          <w:lang w:val="es-MX"/>
        </w:rPr>
        <w:t>y</w:t>
      </w:r>
      <w:r w:rsidRPr="00041E19">
        <w:rPr>
          <w:spacing w:val="10"/>
          <w:lang w:val="es-MX"/>
        </w:rPr>
        <w:t xml:space="preserve"> </w:t>
      </w:r>
      <w:r w:rsidRPr="00041E19">
        <w:rPr>
          <w:lang w:val="es-MX"/>
        </w:rPr>
        <w:t>evaluación</w:t>
      </w:r>
      <w:r w:rsidRPr="00041E19">
        <w:rPr>
          <w:spacing w:val="27"/>
          <w:lang w:val="es-MX"/>
        </w:rPr>
        <w:t xml:space="preserve"> </w:t>
      </w:r>
      <w:r w:rsidRPr="00041E19">
        <w:rPr>
          <w:lang w:val="es-MX"/>
        </w:rPr>
        <w:t>de</w:t>
      </w:r>
      <w:r w:rsidRPr="00041E19">
        <w:rPr>
          <w:spacing w:val="24"/>
          <w:lang w:val="es-MX"/>
        </w:rPr>
        <w:t xml:space="preserve"> </w:t>
      </w:r>
      <w:r w:rsidRPr="00041E19">
        <w:rPr>
          <w:lang w:val="es-MX"/>
        </w:rPr>
        <w:t>políticas públicas</w:t>
      </w:r>
      <w:r w:rsidRPr="00041E19">
        <w:rPr>
          <w:spacing w:val="-3"/>
          <w:lang w:val="es-MX"/>
        </w:rPr>
        <w:t xml:space="preserve"> </w:t>
      </w:r>
      <w:r w:rsidRPr="00041E19">
        <w:rPr>
          <w:lang w:val="es-MX"/>
        </w:rPr>
        <w:t>en</w:t>
      </w:r>
      <w:r>
        <w:rPr>
          <w:lang w:val="es-MX"/>
        </w:rPr>
        <w:t xml:space="preserve"> estas</w:t>
      </w:r>
      <w:r w:rsidRPr="00041E19">
        <w:rPr>
          <w:spacing w:val="-6"/>
          <w:lang w:val="es-MX"/>
        </w:rPr>
        <w:t xml:space="preserve"> </w:t>
      </w:r>
      <w:r w:rsidRPr="00041E19">
        <w:rPr>
          <w:lang w:val="es-MX"/>
        </w:rPr>
        <w:t>materia</w:t>
      </w:r>
      <w:r>
        <w:rPr>
          <w:lang w:val="es-MX"/>
        </w:rPr>
        <w:t>s</w:t>
      </w:r>
      <w:r w:rsidRPr="00041E19">
        <w:rPr>
          <w:lang w:val="es-MX"/>
        </w:rPr>
        <w:t>.</w:t>
      </w:r>
      <w:r w:rsidRPr="00041E19">
        <w:rPr>
          <w:spacing w:val="-2"/>
          <w:lang w:val="es-MX"/>
        </w:rPr>
        <w:t xml:space="preserve"> </w:t>
      </w:r>
    </w:p>
    <w:p w:rsidR="000C5056" w:rsidRDefault="000C5056" w:rsidP="000B22B4">
      <w:pPr>
        <w:pStyle w:val="Textoindependiente"/>
        <w:ind w:left="0"/>
        <w:jc w:val="both"/>
        <w:rPr>
          <w:spacing w:val="-2"/>
          <w:lang w:val="es-MX"/>
        </w:rPr>
      </w:pPr>
    </w:p>
    <w:p w:rsidR="000B22B4" w:rsidRPr="002A2B50" w:rsidRDefault="000C5056" w:rsidP="002A2B50">
      <w:pPr>
        <w:pStyle w:val="Textoindependiente"/>
        <w:ind w:left="0"/>
        <w:jc w:val="both"/>
        <w:rPr>
          <w:lang w:val="es-MX"/>
        </w:rPr>
      </w:pPr>
      <w:r>
        <w:rPr>
          <w:lang w:val="es-MX"/>
        </w:rPr>
        <w:t>C</w:t>
      </w:r>
      <w:r w:rsidRPr="000C5056">
        <w:rPr>
          <w:lang w:val="es-MX"/>
        </w:rPr>
        <w:t>on esta encuesta se generan variables que</w:t>
      </w:r>
      <w:r w:rsidR="00F43D65">
        <w:rPr>
          <w:lang w:val="es-MX"/>
        </w:rPr>
        <w:t>, entre otro</w:t>
      </w:r>
      <w:r w:rsidR="006376D5">
        <w:rPr>
          <w:lang w:val="es-MX"/>
        </w:rPr>
        <w:t>s much</w:t>
      </w:r>
      <w:r w:rsidR="00F43D65">
        <w:rPr>
          <w:lang w:val="es-MX"/>
        </w:rPr>
        <w:t>o</w:t>
      </w:r>
      <w:r w:rsidR="006376D5">
        <w:rPr>
          <w:lang w:val="es-MX"/>
        </w:rPr>
        <w:t xml:space="preserve">s </w:t>
      </w:r>
      <w:r w:rsidR="00F43D65">
        <w:rPr>
          <w:lang w:val="es-MX"/>
        </w:rPr>
        <w:t>uso</w:t>
      </w:r>
      <w:r w:rsidR="006376D5">
        <w:rPr>
          <w:lang w:val="es-MX"/>
        </w:rPr>
        <w:t xml:space="preserve">s, </w:t>
      </w:r>
      <w:r w:rsidRPr="000C5056">
        <w:rPr>
          <w:lang w:val="es-MX"/>
        </w:rPr>
        <w:t>permitirán co</w:t>
      </w:r>
      <w:r w:rsidR="00F43D65">
        <w:rPr>
          <w:lang w:val="es-MX"/>
        </w:rPr>
        <w:t>mpletar</w:t>
      </w:r>
      <w:r w:rsidRPr="000C5056">
        <w:rPr>
          <w:lang w:val="es-MX"/>
        </w:rPr>
        <w:t xml:space="preserve"> los indicadores de la Agenda de Desarrollo Sostenible de las Naciones Unidas</w:t>
      </w:r>
      <w:r>
        <w:rPr>
          <w:lang w:val="es-MX"/>
        </w:rPr>
        <w:t>, en particular los indicadores</w:t>
      </w:r>
      <w:r w:rsidRPr="000C5056">
        <w:rPr>
          <w:lang w:val="es-MX"/>
        </w:rPr>
        <w:t xml:space="preserve"> 16.6.2 </w:t>
      </w:r>
      <w:r w:rsidRPr="000C5056">
        <w:rPr>
          <w:i/>
          <w:lang w:val="es-MX"/>
        </w:rPr>
        <w:t>Proporción de la población que se siente satisfecha con su última experiencia de servicios públicos</w:t>
      </w:r>
      <w:r w:rsidRPr="000C5056">
        <w:rPr>
          <w:lang w:val="es-MX"/>
        </w:rPr>
        <w:t xml:space="preserve">, así como el indicador 16.5.1 </w:t>
      </w:r>
      <w:r w:rsidRPr="000C5056">
        <w:rPr>
          <w:i/>
          <w:lang w:val="es-MX"/>
        </w:rPr>
        <w:t>Porcentaje de las personas que han tenido por lo menos un contacto con un servidor público y pagaron un soborno a un servidor público</w:t>
      </w:r>
      <w:r w:rsidRPr="000C5056">
        <w:rPr>
          <w:lang w:val="es-MX"/>
        </w:rPr>
        <w:t xml:space="preserve">, </w:t>
      </w:r>
      <w:r w:rsidRPr="000C5056">
        <w:rPr>
          <w:i/>
          <w:lang w:val="es-MX"/>
        </w:rPr>
        <w:t>o tuvieron la experiencia de que un servidor público les pidiera que lo pagaran</w:t>
      </w:r>
      <w:r w:rsidRPr="000C5056">
        <w:rPr>
          <w:lang w:val="es-MX"/>
        </w:rPr>
        <w:t>, en los 12 meses anteriores.</w:t>
      </w:r>
    </w:p>
    <w:p w:rsidR="000B22B4" w:rsidRPr="000B22B4" w:rsidRDefault="000B22B4" w:rsidP="000B22B4">
      <w:pPr>
        <w:pStyle w:val="Ttulo2"/>
        <w:tabs>
          <w:tab w:val="left" w:pos="399"/>
          <w:tab w:val="left" w:pos="941"/>
        </w:tabs>
        <w:spacing w:line="293" w:lineRule="exact"/>
        <w:ind w:left="0" w:firstLine="0"/>
        <w:jc w:val="both"/>
        <w:rPr>
          <w:i w:val="0"/>
          <w:sz w:val="28"/>
        </w:rPr>
      </w:pPr>
      <w:r w:rsidRPr="000B22B4">
        <w:rPr>
          <w:i w:val="0"/>
          <w:sz w:val="28"/>
        </w:rPr>
        <w:lastRenderedPageBreak/>
        <w:t>Productos y documentos de la ENCIG 2017</w:t>
      </w:r>
    </w:p>
    <w:p w:rsidR="000B22B4" w:rsidRDefault="000B22B4" w:rsidP="000B22B4">
      <w:pPr>
        <w:pStyle w:val="Textoindependiente"/>
        <w:ind w:left="0"/>
        <w:rPr>
          <w:lang w:val="es-MX"/>
        </w:rPr>
      </w:pPr>
      <w:r w:rsidRPr="00041E19">
        <w:rPr>
          <w:lang w:val="es-MX"/>
        </w:rPr>
        <w:t>Los productos y documentos de la E</w:t>
      </w:r>
      <w:r>
        <w:rPr>
          <w:lang w:val="es-MX"/>
        </w:rPr>
        <w:t>NCIG</w:t>
      </w:r>
      <w:r w:rsidRPr="00041E19">
        <w:rPr>
          <w:lang w:val="es-MX"/>
        </w:rPr>
        <w:t xml:space="preserve"> 201</w:t>
      </w:r>
      <w:r>
        <w:rPr>
          <w:lang w:val="es-MX"/>
        </w:rPr>
        <w:t>7</w:t>
      </w:r>
      <w:r w:rsidRPr="00041E19">
        <w:rPr>
          <w:lang w:val="es-MX"/>
        </w:rPr>
        <w:t xml:space="preserve"> que el INEGI pone</w:t>
      </w:r>
      <w:r w:rsidRPr="00041E19">
        <w:rPr>
          <w:spacing w:val="2"/>
          <w:lang w:val="es-MX"/>
        </w:rPr>
        <w:t xml:space="preserve"> </w:t>
      </w:r>
      <w:r w:rsidRPr="00041E19">
        <w:rPr>
          <w:lang w:val="es-MX"/>
        </w:rPr>
        <w:t>a disposición</w:t>
      </w:r>
      <w:r w:rsidRPr="00041E19">
        <w:rPr>
          <w:spacing w:val="-8"/>
          <w:lang w:val="es-MX"/>
        </w:rPr>
        <w:t xml:space="preserve"> </w:t>
      </w:r>
      <w:r w:rsidRPr="00041E19">
        <w:rPr>
          <w:lang w:val="es-MX"/>
        </w:rPr>
        <w:t>de</w:t>
      </w:r>
      <w:r w:rsidRPr="00041E19">
        <w:rPr>
          <w:spacing w:val="-7"/>
          <w:lang w:val="es-MX"/>
        </w:rPr>
        <w:t xml:space="preserve"> </w:t>
      </w:r>
      <w:r w:rsidRPr="00041E19">
        <w:rPr>
          <w:lang w:val="es-MX"/>
        </w:rPr>
        <w:t>los</w:t>
      </w:r>
      <w:r w:rsidRPr="00041E19">
        <w:rPr>
          <w:spacing w:val="-8"/>
          <w:lang w:val="es-MX"/>
        </w:rPr>
        <w:t xml:space="preserve"> </w:t>
      </w:r>
      <w:r w:rsidRPr="00041E19">
        <w:rPr>
          <w:lang w:val="es-MX"/>
        </w:rPr>
        <w:t>usuarios</w:t>
      </w:r>
      <w:r w:rsidRPr="00041E19">
        <w:rPr>
          <w:spacing w:val="-8"/>
          <w:lang w:val="es-MX"/>
        </w:rPr>
        <w:t xml:space="preserve"> </w:t>
      </w:r>
      <w:r w:rsidRPr="00041E19">
        <w:rPr>
          <w:lang w:val="es-MX"/>
        </w:rPr>
        <w:t>son</w:t>
      </w:r>
      <w:r w:rsidRPr="00041E19">
        <w:rPr>
          <w:spacing w:val="-8"/>
          <w:lang w:val="es-MX"/>
        </w:rPr>
        <w:t xml:space="preserve"> </w:t>
      </w:r>
      <w:r w:rsidRPr="00041E19">
        <w:rPr>
          <w:lang w:val="es-MX"/>
        </w:rPr>
        <w:t>los</w:t>
      </w:r>
      <w:r w:rsidRPr="00041E19">
        <w:rPr>
          <w:spacing w:val="-8"/>
          <w:lang w:val="es-MX"/>
        </w:rPr>
        <w:t xml:space="preserve"> </w:t>
      </w:r>
      <w:r w:rsidRPr="00041E19">
        <w:rPr>
          <w:lang w:val="es-MX"/>
        </w:rPr>
        <w:t>siguientes:</w:t>
      </w:r>
    </w:p>
    <w:p w:rsidR="000B22B4" w:rsidRPr="00041E19" w:rsidRDefault="000B22B4" w:rsidP="000B22B4">
      <w:pPr>
        <w:pStyle w:val="Textoindependiente"/>
        <w:ind w:left="0"/>
        <w:rPr>
          <w:lang w:val="es-MX"/>
        </w:rPr>
      </w:pPr>
    </w:p>
    <w:tbl>
      <w:tblPr>
        <w:tblStyle w:val="Tablaconcuadrcula"/>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366"/>
      </w:tblGrid>
      <w:tr w:rsidR="000B22B4" w:rsidRPr="000B22B4" w:rsidTr="008F43CD">
        <w:tc>
          <w:tcPr>
            <w:tcW w:w="4704" w:type="dxa"/>
          </w:tcPr>
          <w:p w:rsidR="000B22B4" w:rsidRPr="000B22B4" w:rsidRDefault="000B22B4" w:rsidP="000B22B4">
            <w:pPr>
              <w:pStyle w:val="Ttulo2"/>
              <w:keepNext w:val="0"/>
              <w:keepLines w:val="0"/>
              <w:widowControl w:val="0"/>
              <w:numPr>
                <w:ilvl w:val="0"/>
                <w:numId w:val="22"/>
              </w:numPr>
              <w:tabs>
                <w:tab w:val="left" w:pos="399"/>
                <w:tab w:val="left" w:pos="941"/>
              </w:tabs>
              <w:spacing w:after="0"/>
              <w:ind w:left="357" w:right="51" w:hanging="357"/>
              <w:outlineLvl w:val="1"/>
              <w:rPr>
                <w:b w:val="0"/>
                <w:i w:val="0"/>
                <w:sz w:val="22"/>
                <w:szCs w:val="18"/>
              </w:rPr>
            </w:pPr>
            <w:r w:rsidRPr="000B22B4">
              <w:rPr>
                <w:b w:val="0"/>
                <w:i w:val="0"/>
                <w:sz w:val="22"/>
                <w:szCs w:val="18"/>
              </w:rPr>
              <w:t>Tabulados con los principales resultados</w:t>
            </w:r>
          </w:p>
        </w:tc>
        <w:tc>
          <w:tcPr>
            <w:tcW w:w="4366" w:type="dxa"/>
          </w:tcPr>
          <w:p w:rsidR="000B22B4" w:rsidRPr="000B22B4" w:rsidRDefault="000B22B4" w:rsidP="000B22B4">
            <w:pPr>
              <w:pStyle w:val="Ttulo2"/>
              <w:keepNext w:val="0"/>
              <w:keepLines w:val="0"/>
              <w:widowControl w:val="0"/>
              <w:numPr>
                <w:ilvl w:val="0"/>
                <w:numId w:val="22"/>
              </w:numPr>
              <w:tabs>
                <w:tab w:val="left" w:pos="399"/>
                <w:tab w:val="left" w:pos="941"/>
              </w:tabs>
              <w:spacing w:after="0"/>
              <w:ind w:left="357" w:right="51" w:hanging="357"/>
              <w:outlineLvl w:val="1"/>
              <w:rPr>
                <w:b w:val="0"/>
                <w:i w:val="0"/>
                <w:sz w:val="22"/>
                <w:szCs w:val="18"/>
              </w:rPr>
            </w:pPr>
            <w:r w:rsidRPr="000B22B4">
              <w:rPr>
                <w:b w:val="0"/>
                <w:i w:val="0"/>
                <w:sz w:val="22"/>
                <w:szCs w:val="18"/>
              </w:rPr>
              <w:t>Cuestionario</w:t>
            </w:r>
          </w:p>
        </w:tc>
      </w:tr>
      <w:tr w:rsidR="000B22B4" w:rsidRPr="000B22B4" w:rsidTr="008F43CD">
        <w:tc>
          <w:tcPr>
            <w:tcW w:w="4704" w:type="dxa"/>
          </w:tcPr>
          <w:p w:rsidR="000B22B4" w:rsidRPr="000B22B4" w:rsidRDefault="000B22B4" w:rsidP="000B22B4">
            <w:pPr>
              <w:pStyle w:val="Ttulo2"/>
              <w:keepNext w:val="0"/>
              <w:keepLines w:val="0"/>
              <w:widowControl w:val="0"/>
              <w:numPr>
                <w:ilvl w:val="0"/>
                <w:numId w:val="22"/>
              </w:numPr>
              <w:tabs>
                <w:tab w:val="left" w:pos="399"/>
                <w:tab w:val="left" w:pos="941"/>
              </w:tabs>
              <w:spacing w:after="0"/>
              <w:ind w:left="357" w:right="51" w:hanging="357"/>
              <w:outlineLvl w:val="1"/>
              <w:rPr>
                <w:b w:val="0"/>
                <w:i w:val="0"/>
                <w:sz w:val="22"/>
                <w:szCs w:val="18"/>
              </w:rPr>
            </w:pPr>
            <w:r w:rsidRPr="000B22B4">
              <w:rPr>
                <w:b w:val="0"/>
                <w:i w:val="0"/>
                <w:sz w:val="22"/>
                <w:szCs w:val="18"/>
              </w:rPr>
              <w:t>Tabulados con los intervalos de confianza para cada una de las estimaciones</w:t>
            </w:r>
          </w:p>
        </w:tc>
        <w:tc>
          <w:tcPr>
            <w:tcW w:w="4366" w:type="dxa"/>
          </w:tcPr>
          <w:p w:rsidR="000B22B4" w:rsidRPr="000B22B4" w:rsidRDefault="000B22B4" w:rsidP="000B22B4">
            <w:pPr>
              <w:pStyle w:val="Ttulo2"/>
              <w:keepNext w:val="0"/>
              <w:keepLines w:val="0"/>
              <w:widowControl w:val="0"/>
              <w:numPr>
                <w:ilvl w:val="0"/>
                <w:numId w:val="22"/>
              </w:numPr>
              <w:tabs>
                <w:tab w:val="left" w:pos="399"/>
                <w:tab w:val="left" w:pos="941"/>
              </w:tabs>
              <w:spacing w:after="0"/>
              <w:ind w:left="357" w:right="51" w:hanging="357"/>
              <w:outlineLvl w:val="1"/>
              <w:rPr>
                <w:b w:val="0"/>
                <w:i w:val="0"/>
                <w:sz w:val="22"/>
                <w:szCs w:val="18"/>
              </w:rPr>
            </w:pPr>
            <w:r w:rsidRPr="000B22B4">
              <w:rPr>
                <w:b w:val="0"/>
                <w:i w:val="0"/>
                <w:sz w:val="22"/>
                <w:szCs w:val="18"/>
              </w:rPr>
              <w:t>Diseño muestral</w:t>
            </w:r>
          </w:p>
        </w:tc>
      </w:tr>
      <w:tr w:rsidR="000B22B4" w:rsidRPr="000B22B4" w:rsidTr="008F43CD">
        <w:tc>
          <w:tcPr>
            <w:tcW w:w="4704" w:type="dxa"/>
          </w:tcPr>
          <w:p w:rsidR="000B22B4" w:rsidRPr="000B22B4" w:rsidRDefault="000B22B4" w:rsidP="000B22B4">
            <w:pPr>
              <w:pStyle w:val="Ttulo2"/>
              <w:keepNext w:val="0"/>
              <w:keepLines w:val="0"/>
              <w:widowControl w:val="0"/>
              <w:numPr>
                <w:ilvl w:val="0"/>
                <w:numId w:val="22"/>
              </w:numPr>
              <w:tabs>
                <w:tab w:val="left" w:pos="399"/>
                <w:tab w:val="left" w:pos="941"/>
              </w:tabs>
              <w:spacing w:after="0"/>
              <w:ind w:left="357" w:right="51" w:hanging="357"/>
              <w:outlineLvl w:val="1"/>
              <w:rPr>
                <w:b w:val="0"/>
                <w:i w:val="0"/>
                <w:sz w:val="22"/>
                <w:szCs w:val="18"/>
              </w:rPr>
            </w:pPr>
            <w:r w:rsidRPr="000B22B4">
              <w:rPr>
                <w:b w:val="0"/>
                <w:i w:val="0"/>
                <w:sz w:val="22"/>
                <w:szCs w:val="18"/>
              </w:rPr>
              <w:t xml:space="preserve">Bases de datos </w:t>
            </w:r>
          </w:p>
        </w:tc>
        <w:tc>
          <w:tcPr>
            <w:tcW w:w="4366" w:type="dxa"/>
          </w:tcPr>
          <w:p w:rsidR="000B22B4" w:rsidRPr="000B22B4" w:rsidRDefault="000B22B4" w:rsidP="000B22B4">
            <w:pPr>
              <w:pStyle w:val="Ttulo2"/>
              <w:keepNext w:val="0"/>
              <w:keepLines w:val="0"/>
              <w:widowControl w:val="0"/>
              <w:numPr>
                <w:ilvl w:val="0"/>
                <w:numId w:val="22"/>
              </w:numPr>
              <w:tabs>
                <w:tab w:val="left" w:pos="399"/>
                <w:tab w:val="left" w:pos="941"/>
              </w:tabs>
              <w:spacing w:after="0"/>
              <w:ind w:left="357" w:right="51" w:hanging="357"/>
              <w:outlineLvl w:val="1"/>
              <w:rPr>
                <w:b w:val="0"/>
                <w:i w:val="0"/>
                <w:sz w:val="22"/>
                <w:szCs w:val="18"/>
              </w:rPr>
            </w:pPr>
            <w:r w:rsidRPr="000B22B4">
              <w:rPr>
                <w:b w:val="0"/>
                <w:i w:val="0"/>
                <w:sz w:val="22"/>
                <w:szCs w:val="18"/>
              </w:rPr>
              <w:t>Informe operativo</w:t>
            </w:r>
          </w:p>
        </w:tc>
      </w:tr>
      <w:tr w:rsidR="000B22B4" w:rsidRPr="000B22B4" w:rsidTr="008F43CD">
        <w:tc>
          <w:tcPr>
            <w:tcW w:w="4704" w:type="dxa"/>
          </w:tcPr>
          <w:p w:rsidR="000B22B4" w:rsidRPr="000B22B4" w:rsidRDefault="000B22B4" w:rsidP="000B22B4">
            <w:pPr>
              <w:pStyle w:val="Ttulo2"/>
              <w:keepNext w:val="0"/>
              <w:keepLines w:val="0"/>
              <w:widowControl w:val="0"/>
              <w:numPr>
                <w:ilvl w:val="0"/>
                <w:numId w:val="22"/>
              </w:numPr>
              <w:tabs>
                <w:tab w:val="left" w:pos="399"/>
                <w:tab w:val="left" w:pos="941"/>
              </w:tabs>
              <w:spacing w:after="0"/>
              <w:ind w:left="357" w:right="51" w:hanging="357"/>
              <w:outlineLvl w:val="1"/>
              <w:rPr>
                <w:b w:val="0"/>
                <w:i w:val="0"/>
                <w:sz w:val="22"/>
                <w:szCs w:val="18"/>
              </w:rPr>
            </w:pPr>
            <w:r w:rsidRPr="000B22B4">
              <w:rPr>
                <w:b w:val="0"/>
                <w:i w:val="0"/>
                <w:sz w:val="22"/>
                <w:szCs w:val="18"/>
              </w:rPr>
              <w:t>Marco conceptual</w:t>
            </w:r>
          </w:p>
        </w:tc>
        <w:tc>
          <w:tcPr>
            <w:tcW w:w="4366" w:type="dxa"/>
          </w:tcPr>
          <w:p w:rsidR="000B22B4" w:rsidRPr="000B22B4" w:rsidRDefault="000B22B4" w:rsidP="008F43CD">
            <w:pPr>
              <w:pStyle w:val="Ttulo2"/>
              <w:tabs>
                <w:tab w:val="left" w:pos="399"/>
                <w:tab w:val="left" w:pos="941"/>
              </w:tabs>
              <w:ind w:left="357" w:right="51"/>
              <w:outlineLvl w:val="1"/>
              <w:rPr>
                <w:b w:val="0"/>
                <w:i w:val="0"/>
                <w:sz w:val="22"/>
                <w:szCs w:val="18"/>
              </w:rPr>
            </w:pPr>
          </w:p>
        </w:tc>
      </w:tr>
    </w:tbl>
    <w:p w:rsidR="000B22B4" w:rsidRPr="00A42A21" w:rsidRDefault="000B22B4" w:rsidP="00A42A21">
      <w:pPr>
        <w:spacing w:after="0" w:line="240" w:lineRule="auto"/>
        <w:ind w:left="-15" w:right="1"/>
        <w:rPr>
          <w:szCs w:val="24"/>
        </w:rPr>
      </w:pPr>
      <w:r w:rsidRPr="00041E19">
        <w:t>Estos productos pueden ser consultados en la página del Instituto en</w:t>
      </w:r>
      <w:r w:rsidRPr="00041E19">
        <w:rPr>
          <w:spacing w:val="29"/>
        </w:rPr>
        <w:t xml:space="preserve"> </w:t>
      </w:r>
      <w:r w:rsidRPr="00041E19">
        <w:t>internet</w:t>
      </w:r>
      <w:r w:rsidR="00A42A21">
        <w:t xml:space="preserve"> </w:t>
      </w:r>
      <w:hyperlink r:id="rId53" w:history="1">
        <w:r w:rsidR="00A42A21" w:rsidRPr="00A42A21">
          <w:rPr>
            <w:rStyle w:val="Hipervnculo"/>
            <w:sz w:val="22"/>
          </w:rPr>
          <w:t>http://www.beta.inegi.org.mx/proyectos/enchogares/regulares/encig/2017/default.html</w:t>
        </w:r>
      </w:hyperlink>
      <w:r w:rsidR="00A42A21" w:rsidRPr="00D11212">
        <w:rPr>
          <w:szCs w:val="24"/>
        </w:rPr>
        <w:t xml:space="preserve"> </w:t>
      </w:r>
      <w:r w:rsidRPr="00041E19">
        <w:t>y</w:t>
      </w:r>
      <w:r w:rsidRPr="00041E19">
        <w:rPr>
          <w:spacing w:val="-9"/>
        </w:rPr>
        <w:t xml:space="preserve"> </w:t>
      </w:r>
      <w:r w:rsidRPr="00041E19">
        <w:t>en</w:t>
      </w:r>
      <w:r w:rsidRPr="00041E19">
        <w:rPr>
          <w:spacing w:val="-5"/>
        </w:rPr>
        <w:t xml:space="preserve"> </w:t>
      </w:r>
      <w:r w:rsidRPr="00041E19">
        <w:t>los</w:t>
      </w:r>
      <w:r w:rsidRPr="00041E19">
        <w:rPr>
          <w:spacing w:val="-7"/>
        </w:rPr>
        <w:t xml:space="preserve"> </w:t>
      </w:r>
      <w:r w:rsidRPr="00041E19">
        <w:t>centros</w:t>
      </w:r>
      <w:r w:rsidRPr="00041E19">
        <w:rPr>
          <w:spacing w:val="-7"/>
        </w:rPr>
        <w:t xml:space="preserve"> </w:t>
      </w:r>
      <w:r w:rsidRPr="00041E19">
        <w:t>de</w:t>
      </w:r>
      <w:r w:rsidRPr="00041E19">
        <w:rPr>
          <w:spacing w:val="-7"/>
        </w:rPr>
        <w:t xml:space="preserve"> </w:t>
      </w:r>
      <w:r w:rsidRPr="00041E19">
        <w:t>consulta</w:t>
      </w:r>
      <w:r w:rsidRPr="00041E19">
        <w:rPr>
          <w:spacing w:val="-7"/>
        </w:rPr>
        <w:t xml:space="preserve"> </w:t>
      </w:r>
      <w:r w:rsidRPr="00041E19">
        <w:t>y</w:t>
      </w:r>
      <w:r w:rsidRPr="00041E19">
        <w:rPr>
          <w:spacing w:val="-7"/>
        </w:rPr>
        <w:t xml:space="preserve"> </w:t>
      </w:r>
      <w:r w:rsidRPr="00041E19">
        <w:t>comercialización</w:t>
      </w:r>
      <w:r w:rsidRPr="00041E19">
        <w:rPr>
          <w:spacing w:val="-7"/>
        </w:rPr>
        <w:t xml:space="preserve"> </w:t>
      </w:r>
      <w:r w:rsidRPr="00041E19">
        <w:t>del</w:t>
      </w:r>
      <w:r w:rsidRPr="00041E19">
        <w:rPr>
          <w:spacing w:val="-8"/>
        </w:rPr>
        <w:t xml:space="preserve"> </w:t>
      </w:r>
      <w:r w:rsidRPr="00041E19">
        <w:rPr>
          <w:spacing w:val="-2"/>
        </w:rPr>
        <w:t>INEGI.</w:t>
      </w:r>
    </w:p>
    <w:p w:rsidR="000B22B4" w:rsidRDefault="000B22B4" w:rsidP="000B22B4">
      <w:pPr>
        <w:pStyle w:val="Textoindependiente"/>
        <w:ind w:left="0"/>
        <w:jc w:val="both"/>
        <w:rPr>
          <w:lang w:val="es-MX"/>
        </w:rPr>
      </w:pPr>
    </w:p>
    <w:p w:rsidR="000B22B4" w:rsidRPr="00041E19" w:rsidRDefault="000B22B4" w:rsidP="000B22B4">
      <w:pPr>
        <w:pStyle w:val="Textoindependiente"/>
        <w:ind w:left="0"/>
        <w:jc w:val="both"/>
        <w:rPr>
          <w:lang w:val="es-MX"/>
        </w:rPr>
      </w:pPr>
      <w:r w:rsidRPr="00041E19">
        <w:rPr>
          <w:lang w:val="es-MX"/>
        </w:rPr>
        <w:t xml:space="preserve">La </w:t>
      </w:r>
      <w:r>
        <w:rPr>
          <w:lang w:val="es-MX"/>
        </w:rPr>
        <w:t>agrupación</w:t>
      </w:r>
      <w:r w:rsidRPr="00041E19">
        <w:rPr>
          <w:lang w:val="es-MX"/>
        </w:rPr>
        <w:t xml:space="preserve"> de los temas que comprende la EN</w:t>
      </w:r>
      <w:r>
        <w:rPr>
          <w:lang w:val="es-MX"/>
        </w:rPr>
        <w:t>CIG</w:t>
      </w:r>
      <w:r w:rsidRPr="00041E19">
        <w:rPr>
          <w:lang w:val="es-MX"/>
        </w:rPr>
        <w:t xml:space="preserve"> 201</w:t>
      </w:r>
      <w:r>
        <w:rPr>
          <w:lang w:val="es-MX"/>
        </w:rPr>
        <w:t>7</w:t>
      </w:r>
      <w:r w:rsidRPr="00041E19">
        <w:rPr>
          <w:lang w:val="es-MX"/>
        </w:rPr>
        <w:t xml:space="preserve"> es la siguiente: </w:t>
      </w:r>
      <w:r w:rsidRPr="00E732FD">
        <w:rPr>
          <w:lang w:val="es-MX"/>
        </w:rPr>
        <w:t xml:space="preserve">1) Evaluación </w:t>
      </w:r>
      <w:r>
        <w:rPr>
          <w:lang w:val="es-MX"/>
        </w:rPr>
        <w:t>de Servicios Públicos Básicos; 2</w:t>
      </w:r>
      <w:r w:rsidRPr="00E732FD">
        <w:rPr>
          <w:lang w:val="es-MX"/>
        </w:rPr>
        <w:t xml:space="preserve">) Evaluación de Servicios Públicos </w:t>
      </w:r>
      <w:r>
        <w:rPr>
          <w:lang w:val="es-MX"/>
        </w:rPr>
        <w:t>bajo Demanda</w:t>
      </w:r>
      <w:r w:rsidRPr="00E732FD">
        <w:rPr>
          <w:lang w:val="es-MX"/>
        </w:rPr>
        <w:t xml:space="preserve">; </w:t>
      </w:r>
      <w:r>
        <w:rPr>
          <w:lang w:val="es-MX"/>
        </w:rPr>
        <w:t>3</w:t>
      </w:r>
      <w:r w:rsidRPr="00E732FD">
        <w:rPr>
          <w:lang w:val="es-MX"/>
        </w:rPr>
        <w:t xml:space="preserve">) Experiencias con Pagos, Trámites, Solicitudes de Servicios y Contacto con Autoridades; </w:t>
      </w:r>
      <w:r>
        <w:rPr>
          <w:lang w:val="es-MX"/>
        </w:rPr>
        <w:t>4</w:t>
      </w:r>
      <w:r w:rsidRPr="00E732FD">
        <w:rPr>
          <w:lang w:val="es-MX"/>
        </w:rPr>
        <w:t>) Corrupción</w:t>
      </w:r>
      <w:r>
        <w:rPr>
          <w:lang w:val="es-MX"/>
        </w:rPr>
        <w:t xml:space="preserve">; 5) Gobierno </w:t>
      </w:r>
      <w:r w:rsidRPr="00E732FD">
        <w:rPr>
          <w:lang w:val="es-MX"/>
        </w:rPr>
        <w:t>electrónico</w:t>
      </w:r>
      <w:r>
        <w:rPr>
          <w:lang w:val="es-MX"/>
        </w:rPr>
        <w:t>; 6) Principales Resultados a nivel área metropolitana; y 7) Confianza en personas, instituciones y actores de la sociedad</w:t>
      </w:r>
      <w:r w:rsidRPr="00E732FD">
        <w:rPr>
          <w:lang w:val="es-MX"/>
        </w:rPr>
        <w:t>.</w:t>
      </w:r>
    </w:p>
    <w:p w:rsidR="000B22B4" w:rsidRDefault="000B22B4" w:rsidP="000B22B4">
      <w:pPr>
        <w:pStyle w:val="Textoindependiente"/>
        <w:ind w:left="0"/>
        <w:jc w:val="both"/>
        <w:rPr>
          <w:lang w:val="es-MX"/>
        </w:rPr>
      </w:pPr>
    </w:p>
    <w:p w:rsidR="000B22B4" w:rsidRPr="00041E19" w:rsidRDefault="000B22B4" w:rsidP="000B22B4">
      <w:pPr>
        <w:pStyle w:val="Textoindependiente"/>
        <w:ind w:left="0"/>
        <w:jc w:val="both"/>
        <w:rPr>
          <w:lang w:val="es-MX"/>
        </w:rPr>
      </w:pPr>
      <w:r w:rsidRPr="00041E19">
        <w:rPr>
          <w:lang w:val="es-MX"/>
        </w:rPr>
        <w:t>El</w:t>
      </w:r>
      <w:r>
        <w:rPr>
          <w:spacing w:val="41"/>
          <w:lang w:val="es-MX"/>
        </w:rPr>
        <w:t xml:space="preserve"> </w:t>
      </w:r>
      <w:r>
        <w:rPr>
          <w:lang w:val="es-MX"/>
        </w:rPr>
        <w:t>primer t</w:t>
      </w:r>
      <w:r w:rsidRPr="00041E19">
        <w:rPr>
          <w:lang w:val="es-MX"/>
        </w:rPr>
        <w:t>ema</w:t>
      </w:r>
      <w:r>
        <w:rPr>
          <w:lang w:val="es-MX"/>
        </w:rPr>
        <w:t xml:space="preserve"> comprende </w:t>
      </w:r>
      <w:r w:rsidRPr="00041E19">
        <w:rPr>
          <w:lang w:val="es-MX"/>
        </w:rPr>
        <w:t>la</w:t>
      </w:r>
      <w:r w:rsidRPr="00041E19">
        <w:rPr>
          <w:spacing w:val="39"/>
          <w:lang w:val="es-MX"/>
        </w:rPr>
        <w:t xml:space="preserve"> </w:t>
      </w:r>
      <w:r>
        <w:rPr>
          <w:lang w:val="es-MX"/>
        </w:rPr>
        <w:t xml:space="preserve">evaluación de servicios públicos básicos, a través de la cual es posible </w:t>
      </w:r>
      <w:r w:rsidRPr="00E023B1">
        <w:rPr>
          <w:lang w:val="es-MX"/>
        </w:rPr>
        <w:t>conocer la experiencia</w:t>
      </w:r>
      <w:r>
        <w:rPr>
          <w:lang w:val="es-MX"/>
        </w:rPr>
        <w:t xml:space="preserve"> de la población de 18 años y más en localidades urbanas con este tipo de </w:t>
      </w:r>
      <w:r w:rsidRPr="00E023B1">
        <w:rPr>
          <w:lang w:val="es-MX"/>
        </w:rPr>
        <w:t>servicios</w:t>
      </w:r>
      <w:r>
        <w:rPr>
          <w:lang w:val="es-MX"/>
        </w:rPr>
        <w:t xml:space="preserve"> </w:t>
      </w:r>
      <w:r w:rsidRPr="00E023B1">
        <w:rPr>
          <w:lang w:val="es-MX"/>
        </w:rPr>
        <w:t>requer</w:t>
      </w:r>
      <w:r>
        <w:rPr>
          <w:lang w:val="es-MX"/>
        </w:rPr>
        <w:t>idos</w:t>
      </w:r>
      <w:r w:rsidRPr="00E023B1">
        <w:rPr>
          <w:lang w:val="es-MX"/>
        </w:rPr>
        <w:t xml:space="preserve"> para </w:t>
      </w:r>
      <w:r>
        <w:rPr>
          <w:lang w:val="es-MX"/>
        </w:rPr>
        <w:t>mantener un adecuado nivel de vida</w:t>
      </w:r>
      <w:r w:rsidRPr="00041E19">
        <w:rPr>
          <w:lang w:val="es-MX"/>
        </w:rPr>
        <w:t>.</w:t>
      </w:r>
      <w:r>
        <w:rPr>
          <w:lang w:val="es-MX"/>
        </w:rPr>
        <w:t xml:space="preserve"> Tomando como base distintas series de atributos deseables para cada uno de los servicios seleccionados, se puede obtener un panorama sobre las características que prevalecen en mayor y menor medida en cada región del país.</w:t>
      </w:r>
    </w:p>
    <w:p w:rsidR="00CD37D7" w:rsidRDefault="00CD37D7" w:rsidP="000B22B4">
      <w:pPr>
        <w:pStyle w:val="Textoindependiente"/>
        <w:ind w:left="0"/>
        <w:jc w:val="both"/>
        <w:rPr>
          <w:lang w:val="es-MX"/>
        </w:rPr>
      </w:pPr>
    </w:p>
    <w:p w:rsidR="000B22B4" w:rsidRPr="00041E19" w:rsidRDefault="000B22B4" w:rsidP="000B22B4">
      <w:pPr>
        <w:pStyle w:val="Textoindependiente"/>
        <w:ind w:left="0"/>
        <w:jc w:val="both"/>
        <w:rPr>
          <w:lang w:val="es-MX"/>
        </w:rPr>
      </w:pPr>
      <w:r w:rsidRPr="00041E19">
        <w:rPr>
          <w:lang w:val="es-MX"/>
        </w:rPr>
        <w:t xml:space="preserve">En el </w:t>
      </w:r>
      <w:r>
        <w:rPr>
          <w:lang w:val="es-MX"/>
        </w:rPr>
        <w:t>segundo</w:t>
      </w:r>
      <w:r w:rsidRPr="00041E19">
        <w:rPr>
          <w:lang w:val="es-MX"/>
        </w:rPr>
        <w:t xml:space="preserve"> tema la información </w:t>
      </w:r>
      <w:r>
        <w:rPr>
          <w:lang w:val="es-MX"/>
        </w:rPr>
        <w:t>se refiere a la evaluación de los servicios públicos bajo demanda, aquellos que, si bien, son administrados en algunos casos por entidades privadas mediante permisos o concesiones, es obligación del gobierno proveer las bases sobre las cuales operan</w:t>
      </w:r>
      <w:r w:rsidRPr="00041E19">
        <w:rPr>
          <w:lang w:val="es-MX"/>
        </w:rPr>
        <w:t>.</w:t>
      </w:r>
      <w:r>
        <w:rPr>
          <w:lang w:val="es-MX"/>
        </w:rPr>
        <w:t xml:space="preserve"> De igual forma, se presentan series de atributos deseables a través de los cuales se determinan las condiciones de calidad que presentaron cada uno de ellos durante 2017.</w:t>
      </w:r>
    </w:p>
    <w:p w:rsidR="000B22B4" w:rsidRDefault="000B22B4" w:rsidP="000B22B4">
      <w:pPr>
        <w:pStyle w:val="Textoindependiente"/>
        <w:ind w:left="0"/>
        <w:jc w:val="both"/>
        <w:rPr>
          <w:lang w:val="es-MX"/>
        </w:rPr>
      </w:pPr>
    </w:p>
    <w:p w:rsidR="000B22B4" w:rsidRDefault="000B22B4" w:rsidP="000B22B4">
      <w:pPr>
        <w:pStyle w:val="Textoindependiente"/>
        <w:ind w:left="0"/>
        <w:jc w:val="both"/>
        <w:rPr>
          <w:lang w:val="es-MX"/>
        </w:rPr>
      </w:pPr>
      <w:r w:rsidRPr="00041E19">
        <w:rPr>
          <w:lang w:val="es-MX"/>
        </w:rPr>
        <w:t>El</w:t>
      </w:r>
      <w:r w:rsidRPr="00041E19">
        <w:rPr>
          <w:spacing w:val="28"/>
          <w:lang w:val="es-MX"/>
        </w:rPr>
        <w:t xml:space="preserve"> </w:t>
      </w:r>
      <w:r>
        <w:rPr>
          <w:lang w:val="es-MX"/>
        </w:rPr>
        <w:t>tercer</w:t>
      </w:r>
      <w:r w:rsidRPr="00041E19">
        <w:rPr>
          <w:spacing w:val="30"/>
          <w:lang w:val="es-MX"/>
        </w:rPr>
        <w:t xml:space="preserve"> </w:t>
      </w:r>
      <w:r w:rsidRPr="00041E19">
        <w:rPr>
          <w:lang w:val="es-MX"/>
        </w:rPr>
        <w:t>tema</w:t>
      </w:r>
      <w:r w:rsidRPr="00041E19">
        <w:rPr>
          <w:spacing w:val="28"/>
          <w:lang w:val="es-MX"/>
        </w:rPr>
        <w:t xml:space="preserve"> </w:t>
      </w:r>
      <w:r>
        <w:rPr>
          <w:lang w:val="es-MX"/>
        </w:rPr>
        <w:t>está relacionado con las experiencias de la población al realizar trámites, pagos, solicitudes de servicios, o cualquier otro contacto con autoridades o servidores públicos</w:t>
      </w:r>
      <w:r w:rsidRPr="00041E19">
        <w:rPr>
          <w:lang w:val="es-MX"/>
        </w:rPr>
        <w:t>.</w:t>
      </w:r>
      <w:r>
        <w:rPr>
          <w:lang w:val="es-MX"/>
        </w:rPr>
        <w:t xml:space="preserve"> En esta sección se pueden conocer los niveles de satisfacción, los problemas a los que se enfrentaron las personas, el medio a través del cual fueron realizados, el trato recibido al acudir a oficinas gubernamentales y la frecuencia con la cual se obtuvo lo requerido.</w:t>
      </w:r>
    </w:p>
    <w:p w:rsidR="000B22B4" w:rsidRPr="00041E19" w:rsidRDefault="000B22B4" w:rsidP="000B22B4">
      <w:pPr>
        <w:pStyle w:val="Textoindependiente"/>
        <w:ind w:left="0"/>
        <w:jc w:val="both"/>
        <w:rPr>
          <w:rFonts w:cs="Arial"/>
          <w:sz w:val="20"/>
          <w:szCs w:val="20"/>
          <w:lang w:val="es-MX"/>
        </w:rPr>
      </w:pPr>
    </w:p>
    <w:p w:rsidR="000B22B4" w:rsidRDefault="000B22B4" w:rsidP="000B22B4">
      <w:pPr>
        <w:pStyle w:val="Textoindependiente"/>
        <w:ind w:left="0"/>
        <w:jc w:val="both"/>
        <w:rPr>
          <w:lang w:val="es-MX"/>
        </w:rPr>
      </w:pPr>
      <w:r w:rsidRPr="00041E19">
        <w:rPr>
          <w:lang w:val="es-MX"/>
        </w:rPr>
        <w:t xml:space="preserve">En el </w:t>
      </w:r>
      <w:r>
        <w:rPr>
          <w:lang w:val="es-MX"/>
        </w:rPr>
        <w:t xml:space="preserve">cuarto </w:t>
      </w:r>
      <w:r w:rsidRPr="00041E19">
        <w:rPr>
          <w:lang w:val="es-MX"/>
        </w:rPr>
        <w:t xml:space="preserve">tema </w:t>
      </w:r>
      <w:r>
        <w:rPr>
          <w:lang w:val="es-MX"/>
        </w:rPr>
        <w:t>se abordan aspectos relacionados con las experiencias de corrupción. De esta forma, se pueden conocer niveles de percepción y experiencia de corrupción al realizar trámites, pagos o solicitudes de servicios públicos, o bien, haber tenido algún contacto con autoridades o servidores públicos durante 2017, así como los costos asociados a estas conductas.</w:t>
      </w:r>
    </w:p>
    <w:p w:rsidR="000B22B4" w:rsidRPr="00041E19" w:rsidRDefault="000B22B4" w:rsidP="000B22B4">
      <w:pPr>
        <w:pStyle w:val="Textoindependiente"/>
        <w:ind w:left="0"/>
        <w:jc w:val="both"/>
        <w:rPr>
          <w:rFonts w:cs="Arial"/>
          <w:sz w:val="21"/>
          <w:szCs w:val="21"/>
          <w:lang w:val="es-MX"/>
        </w:rPr>
      </w:pPr>
    </w:p>
    <w:p w:rsidR="002A2B50" w:rsidRDefault="002A2B50" w:rsidP="000B22B4">
      <w:pPr>
        <w:pStyle w:val="Textoindependiente"/>
        <w:ind w:left="0"/>
        <w:jc w:val="both"/>
        <w:rPr>
          <w:lang w:val="es-MX"/>
        </w:rPr>
      </w:pPr>
    </w:p>
    <w:p w:rsidR="000B22B4" w:rsidRDefault="000B22B4" w:rsidP="000B22B4">
      <w:pPr>
        <w:pStyle w:val="Textoindependiente"/>
        <w:ind w:left="0"/>
        <w:jc w:val="both"/>
        <w:rPr>
          <w:lang w:val="es-MX"/>
        </w:rPr>
      </w:pPr>
      <w:r>
        <w:rPr>
          <w:lang w:val="es-MX"/>
        </w:rPr>
        <w:t>E</w:t>
      </w:r>
      <w:r w:rsidRPr="00041E19">
        <w:rPr>
          <w:lang w:val="es-MX"/>
        </w:rPr>
        <w:t>n</w:t>
      </w:r>
      <w:r w:rsidRPr="00041E19">
        <w:rPr>
          <w:spacing w:val="37"/>
          <w:lang w:val="es-MX"/>
        </w:rPr>
        <w:t xml:space="preserve"> </w:t>
      </w:r>
      <w:r w:rsidRPr="00041E19">
        <w:rPr>
          <w:lang w:val="es-MX"/>
        </w:rPr>
        <w:t>el</w:t>
      </w:r>
      <w:r w:rsidRPr="00041E19">
        <w:rPr>
          <w:spacing w:val="37"/>
          <w:lang w:val="es-MX"/>
        </w:rPr>
        <w:t xml:space="preserve"> </w:t>
      </w:r>
      <w:r>
        <w:rPr>
          <w:lang w:val="es-MX"/>
        </w:rPr>
        <w:t>quint</w:t>
      </w:r>
      <w:r w:rsidRPr="00041E19">
        <w:rPr>
          <w:lang w:val="es-MX"/>
        </w:rPr>
        <w:t>o</w:t>
      </w:r>
      <w:r w:rsidRPr="00041E19">
        <w:rPr>
          <w:spacing w:val="36"/>
          <w:lang w:val="es-MX"/>
        </w:rPr>
        <w:t xml:space="preserve"> </w:t>
      </w:r>
      <w:r w:rsidRPr="00041E19">
        <w:rPr>
          <w:lang w:val="es-MX"/>
        </w:rPr>
        <w:t>tema</w:t>
      </w:r>
      <w:r w:rsidRPr="00041E19">
        <w:rPr>
          <w:spacing w:val="36"/>
          <w:lang w:val="es-MX"/>
        </w:rPr>
        <w:t xml:space="preserve"> </w:t>
      </w:r>
      <w:r w:rsidRPr="00041E19">
        <w:rPr>
          <w:lang w:val="es-MX"/>
        </w:rPr>
        <w:t>se</w:t>
      </w:r>
      <w:r w:rsidRPr="00041E19">
        <w:rPr>
          <w:spacing w:val="37"/>
          <w:lang w:val="es-MX"/>
        </w:rPr>
        <w:t xml:space="preserve"> </w:t>
      </w:r>
      <w:r>
        <w:rPr>
          <w:lang w:val="es-MX"/>
        </w:rPr>
        <w:t>exploran las características de la interacción de la población urbana con instituciones gubernamentales a través de medios electrónicos, esto es, aquellos trámites realizados vía telefónica, por internet o en kioscos inteligentes.</w:t>
      </w:r>
    </w:p>
    <w:p w:rsidR="000B22B4" w:rsidRDefault="000B22B4" w:rsidP="000B22B4">
      <w:pPr>
        <w:pStyle w:val="Textoindependiente"/>
        <w:ind w:left="0"/>
        <w:jc w:val="both"/>
        <w:rPr>
          <w:lang w:val="es-MX"/>
        </w:rPr>
      </w:pPr>
    </w:p>
    <w:p w:rsidR="000B22B4" w:rsidRDefault="000B22B4" w:rsidP="000B22B4">
      <w:pPr>
        <w:pStyle w:val="Textoindependiente"/>
        <w:ind w:left="0"/>
        <w:jc w:val="both"/>
        <w:rPr>
          <w:lang w:val="es-MX"/>
        </w:rPr>
      </w:pPr>
      <w:r>
        <w:rPr>
          <w:lang w:val="es-MX"/>
        </w:rPr>
        <w:t>En el sexto tema se presentan los resultados de las principales variables de la encuesta desagregados a nivel área metropolitana, mismos que cobran gran relevancia al estar evaluando la actuación de los gobiernos municipales.</w:t>
      </w:r>
    </w:p>
    <w:p w:rsidR="000B22B4" w:rsidRDefault="000B22B4" w:rsidP="000B22B4">
      <w:pPr>
        <w:pStyle w:val="Textoindependiente"/>
        <w:ind w:left="0"/>
        <w:jc w:val="both"/>
        <w:rPr>
          <w:lang w:val="es-MX"/>
        </w:rPr>
      </w:pPr>
    </w:p>
    <w:p w:rsidR="000B22B4" w:rsidRPr="00041E19" w:rsidRDefault="000B22B4" w:rsidP="000B22B4">
      <w:pPr>
        <w:pStyle w:val="Textoindependiente"/>
        <w:ind w:left="0"/>
        <w:jc w:val="both"/>
        <w:rPr>
          <w:lang w:val="es-MX"/>
        </w:rPr>
      </w:pPr>
      <w:r>
        <w:rPr>
          <w:lang w:val="es-MX"/>
        </w:rPr>
        <w:t>Finalmente, el séptimo tema se refiere a los niveles de confianza que la población tiene en las personas de su entorno más cercano, autoridades, instituciones y otros actores relevantes de la sociedad. Esto, con el fin de identificar a los elementos que inciden de manera positiva y negativa, directa e indirectamente, en la calidad de vida de las personas en cada región del país.</w:t>
      </w:r>
    </w:p>
    <w:p w:rsidR="000B22B4" w:rsidRPr="00041E19" w:rsidRDefault="000B22B4" w:rsidP="000B22B4">
      <w:pPr>
        <w:rPr>
          <w:sz w:val="20"/>
          <w:szCs w:val="20"/>
        </w:rPr>
      </w:pPr>
    </w:p>
    <w:p w:rsidR="00F9176D" w:rsidRDefault="00F9176D">
      <w:pPr>
        <w:spacing w:after="178" w:line="259" w:lineRule="auto"/>
        <w:ind w:right="0" w:firstLine="0"/>
        <w:jc w:val="left"/>
      </w:pPr>
    </w:p>
    <w:p w:rsidR="00F9176D" w:rsidRDefault="00AB20DA">
      <w:pPr>
        <w:spacing w:after="0" w:line="259" w:lineRule="auto"/>
        <w:ind w:right="0" w:firstLine="0"/>
        <w:jc w:val="left"/>
      </w:pPr>
      <w:r>
        <w:rPr>
          <w:sz w:val="16"/>
        </w:rPr>
        <w:t xml:space="preserve"> </w:t>
      </w:r>
    </w:p>
    <w:sectPr w:rsidR="00F9176D" w:rsidSect="006A6FD1">
      <w:headerReference w:type="even" r:id="rId54"/>
      <w:headerReference w:type="default" r:id="rId55"/>
      <w:footerReference w:type="even" r:id="rId56"/>
      <w:footerReference w:type="default" r:id="rId57"/>
      <w:headerReference w:type="first" r:id="rId58"/>
      <w:footerReference w:type="first" r:id="rId59"/>
      <w:pgSz w:w="12240" w:h="15840"/>
      <w:pgMar w:top="2809" w:right="1213" w:bottom="1135" w:left="1702" w:header="708"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6E0" w:rsidRDefault="00DE06E0">
      <w:pPr>
        <w:spacing w:after="0" w:line="240" w:lineRule="auto"/>
      </w:pPr>
      <w:r>
        <w:separator/>
      </w:r>
    </w:p>
  </w:endnote>
  <w:endnote w:type="continuationSeparator" w:id="0">
    <w:p w:rsidR="00DE06E0" w:rsidRDefault="00DE0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0DA" w:rsidRDefault="00AB20DA">
    <w:pPr>
      <w:spacing w:after="0" w:line="259" w:lineRule="auto"/>
      <w:ind w:right="8" w:firstLine="0"/>
      <w:jc w:val="center"/>
    </w:pPr>
    <w:r>
      <w:rPr>
        <w:b/>
      </w:rPr>
      <w:t xml:space="preserve">COMUNICACIÓN SOCIAL </w:t>
    </w:r>
  </w:p>
  <w:p w:rsidR="00AB20DA" w:rsidRDefault="00AB20DA">
    <w:pPr>
      <w:spacing w:after="0" w:line="259" w:lineRule="auto"/>
      <w:ind w:right="-46" w:firstLine="0"/>
      <w:jc w:val="right"/>
    </w:pPr>
    <w:r>
      <w:rPr>
        <w:rFonts w:ascii="Calibri" w:eastAsia="Calibri" w:hAnsi="Calibri" w:cs="Calibri"/>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AA5" w:rsidRPr="003151BF" w:rsidRDefault="00F72AA5" w:rsidP="00F72AA5">
    <w:pPr>
      <w:pStyle w:val="Piedepgina"/>
      <w:contextualSpacing/>
      <w:jc w:val="center"/>
      <w:rPr>
        <w:rFonts w:ascii="Arial" w:hAnsi="Arial" w:cs="Arial"/>
        <w:color w:val="002060"/>
        <w:sz w:val="18"/>
        <w:szCs w:val="18"/>
      </w:rPr>
    </w:pPr>
    <w:r w:rsidRPr="003151BF">
      <w:rPr>
        <w:rFonts w:ascii="Arial" w:hAnsi="Arial" w:cs="Arial"/>
        <w:b/>
        <w:color w:val="002060"/>
        <w:sz w:val="18"/>
        <w:szCs w:val="18"/>
      </w:rPr>
      <w:t>COMUNICACIÓN SOCIAL</w:t>
    </w:r>
  </w:p>
  <w:p w:rsidR="00AB20DA" w:rsidRDefault="00AB20DA">
    <w:pPr>
      <w:spacing w:after="0" w:line="259" w:lineRule="auto"/>
      <w:ind w:right="-46" w:firstLine="0"/>
      <w:jc w:val="right"/>
    </w:pPr>
    <w:r>
      <w:rPr>
        <w:rFonts w:ascii="Calibri" w:eastAsia="Calibri" w:hAnsi="Calibri" w:cs="Calibri"/>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0DA" w:rsidRDefault="00AB20DA">
    <w:pPr>
      <w:spacing w:after="0" w:line="259" w:lineRule="auto"/>
      <w:ind w:right="8" w:firstLine="0"/>
      <w:jc w:val="center"/>
    </w:pPr>
    <w:r>
      <w:rPr>
        <w:b/>
      </w:rPr>
      <w:t xml:space="preserve">COMUNICACIÓN SOCIAL </w:t>
    </w:r>
  </w:p>
  <w:p w:rsidR="00AB20DA" w:rsidRDefault="00AB20DA">
    <w:pPr>
      <w:spacing w:after="0" w:line="259" w:lineRule="auto"/>
      <w:ind w:right="-46" w:firstLine="0"/>
      <w:jc w:val="right"/>
    </w:pPr>
    <w:r>
      <w:rPr>
        <w:rFonts w:ascii="Calibri" w:eastAsia="Calibri" w:hAnsi="Calibri" w:cs="Calibri"/>
        <w:sz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0DA" w:rsidRDefault="00AB20DA">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FD1" w:rsidRPr="003151BF" w:rsidRDefault="006A6FD1" w:rsidP="006A6FD1">
    <w:pPr>
      <w:pStyle w:val="Piedepgina"/>
      <w:contextualSpacing/>
      <w:jc w:val="center"/>
      <w:rPr>
        <w:rFonts w:ascii="Arial" w:hAnsi="Arial" w:cs="Arial"/>
        <w:color w:val="002060"/>
        <w:sz w:val="18"/>
        <w:szCs w:val="18"/>
      </w:rPr>
    </w:pPr>
    <w:r w:rsidRPr="003151BF">
      <w:rPr>
        <w:rFonts w:ascii="Arial" w:hAnsi="Arial" w:cs="Arial"/>
        <w:b/>
        <w:color w:val="002060"/>
        <w:sz w:val="18"/>
        <w:szCs w:val="18"/>
      </w:rPr>
      <w:t>COMUNICACIÓN SOCIAL</w:t>
    </w:r>
  </w:p>
  <w:p w:rsidR="00AB20DA" w:rsidRDefault="00AB20DA">
    <w:pPr>
      <w:spacing w:after="160" w:line="259" w:lineRule="auto"/>
      <w:ind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0DA" w:rsidRDefault="00AB20DA">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6E0" w:rsidRDefault="00DE06E0">
      <w:pPr>
        <w:spacing w:after="31" w:line="259" w:lineRule="auto"/>
        <w:ind w:right="0" w:firstLine="0"/>
        <w:jc w:val="left"/>
      </w:pPr>
      <w:r>
        <w:separator/>
      </w:r>
    </w:p>
  </w:footnote>
  <w:footnote w:type="continuationSeparator" w:id="0">
    <w:p w:rsidR="00DE06E0" w:rsidRDefault="00DE06E0">
      <w:pPr>
        <w:spacing w:after="31" w:line="259" w:lineRule="auto"/>
        <w:ind w:right="0" w:firstLine="0"/>
        <w:jc w:val="left"/>
      </w:pPr>
      <w:r>
        <w:continuationSeparator/>
      </w:r>
    </w:p>
  </w:footnote>
  <w:footnote w:id="1">
    <w:p w:rsidR="00AD2578" w:rsidRPr="00D923DD" w:rsidRDefault="00AD2578" w:rsidP="00AD2578">
      <w:pPr>
        <w:pStyle w:val="Textonotapie"/>
        <w:rPr>
          <w:sz w:val="16"/>
        </w:rPr>
      </w:pPr>
      <w:r w:rsidRPr="00D923DD">
        <w:rPr>
          <w:rStyle w:val="Refdenotaalpie"/>
          <w:sz w:val="16"/>
        </w:rPr>
        <w:footnoteRef/>
      </w:r>
      <w:r w:rsidRPr="00D923DD">
        <w:rPr>
          <w:sz w:val="16"/>
        </w:rPr>
        <w:t xml:space="preserve"> Se refiere a la población que declaró estar muy satisfecha o satisfecha con el servicio.</w:t>
      </w:r>
    </w:p>
  </w:footnote>
  <w:footnote w:id="2">
    <w:p w:rsidR="003375AD" w:rsidRPr="003375AD" w:rsidRDefault="003375AD">
      <w:pPr>
        <w:pStyle w:val="Textonotapie"/>
        <w:rPr>
          <w:sz w:val="16"/>
          <w:szCs w:val="16"/>
        </w:rPr>
      </w:pPr>
      <w:r w:rsidRPr="003375AD">
        <w:rPr>
          <w:rStyle w:val="Refdenotaalpie"/>
          <w:sz w:val="16"/>
          <w:szCs w:val="16"/>
        </w:rPr>
        <w:footnoteRef/>
      </w:r>
      <w:r w:rsidRPr="003375AD">
        <w:rPr>
          <w:sz w:val="16"/>
          <w:szCs w:val="16"/>
        </w:rPr>
        <w:t xml:space="preserve"> Transporte público tipo autobús urbano, van, combi o microbús.</w:t>
      </w:r>
    </w:p>
  </w:footnote>
  <w:footnote w:id="3">
    <w:p w:rsidR="00EE1ACD" w:rsidRPr="00D923DD" w:rsidRDefault="00EE1ACD" w:rsidP="00EE1ACD">
      <w:pPr>
        <w:pStyle w:val="Textonotapie"/>
        <w:rPr>
          <w:sz w:val="16"/>
        </w:rPr>
      </w:pPr>
      <w:r w:rsidRPr="00D923DD">
        <w:rPr>
          <w:rStyle w:val="Refdenotaalpie"/>
          <w:sz w:val="16"/>
        </w:rPr>
        <w:footnoteRef/>
      </w:r>
      <w:r w:rsidRPr="00D923DD">
        <w:rPr>
          <w:sz w:val="16"/>
        </w:rPr>
        <w:t xml:space="preserve"> Se refiere a la población que declaró estar muy satisfecha o satisfecha con el servicio.</w:t>
      </w:r>
    </w:p>
    <w:p w:rsidR="00EE1ACD" w:rsidRDefault="00EE1ACD" w:rsidP="00EE1ACD">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0DA" w:rsidRDefault="00AB20DA">
    <w:pPr>
      <w:spacing w:after="98" w:line="259" w:lineRule="auto"/>
      <w:ind w:right="-433" w:firstLine="0"/>
      <w:jc w:val="right"/>
    </w:pPr>
    <w:r>
      <w:rPr>
        <w:noProof/>
      </w:rPr>
      <w:drawing>
        <wp:anchor distT="0" distB="0" distL="114300" distR="114300" simplePos="0" relativeHeight="251658240" behindDoc="0" locked="0" layoutInCell="1" allowOverlap="0" wp14:anchorId="0D413014" wp14:editId="18DE36C0">
          <wp:simplePos x="0" y="0"/>
          <wp:positionH relativeFrom="page">
            <wp:posOffset>1080770</wp:posOffset>
          </wp:positionH>
          <wp:positionV relativeFrom="page">
            <wp:posOffset>449580</wp:posOffset>
          </wp:positionV>
          <wp:extent cx="2229485" cy="1477010"/>
          <wp:effectExtent l="0" t="0" r="0" b="0"/>
          <wp:wrapSquare wrapText="bothSides"/>
          <wp:docPr id="349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229485" cy="1477010"/>
                  </a:xfrm>
                  <a:prstGeom prst="rect">
                    <a:avLst/>
                  </a:prstGeom>
                </pic:spPr>
              </pic:pic>
            </a:graphicData>
          </a:graphic>
        </wp:anchor>
      </w:drawing>
    </w:r>
    <w:r>
      <w:rPr>
        <w:b/>
      </w:rPr>
      <w:t xml:space="preserve">BOLETÍN DE PRENSA NÚM. 264/14 </w:t>
    </w:r>
  </w:p>
  <w:p w:rsidR="00AB20DA" w:rsidRDefault="00AB20DA">
    <w:pPr>
      <w:spacing w:after="0" w:line="259" w:lineRule="auto"/>
      <w:ind w:right="-429" w:firstLine="0"/>
      <w:jc w:val="right"/>
    </w:pPr>
    <w:r>
      <w:rPr>
        <w:b/>
      </w:rPr>
      <w:t xml:space="preserve">16 DE JUNIO DE 2014 </w:t>
    </w:r>
  </w:p>
  <w:p w:rsidR="00AB20DA" w:rsidRDefault="00AB20DA">
    <w:pPr>
      <w:spacing w:after="0" w:line="259" w:lineRule="auto"/>
      <w:ind w:right="-427" w:firstLine="0"/>
      <w:jc w:val="right"/>
    </w:pPr>
    <w:r>
      <w:rPr>
        <w:b/>
      </w:rPr>
      <w:t xml:space="preserve">AGUASCALIENTES, AGS. </w:t>
    </w:r>
  </w:p>
  <w:p w:rsidR="00AB20DA" w:rsidRDefault="00AB20DA">
    <w:pPr>
      <w:spacing w:after="580" w:line="259" w:lineRule="auto"/>
      <w:ind w:right="-432" w:firstLine="0"/>
      <w:jc w:val="right"/>
    </w:pPr>
    <w:r>
      <w:rPr>
        <w:b/>
      </w:rPr>
      <w:t xml:space="preserve">PÁGINA </w:t>
    </w:r>
    <w:r>
      <w:fldChar w:fldCharType="begin"/>
    </w:r>
    <w:r>
      <w:instrText xml:space="preserve"> PAGE   \* MERGEFORMAT </w:instrText>
    </w:r>
    <w:r>
      <w:fldChar w:fldCharType="separate"/>
    </w:r>
    <w:r>
      <w:rPr>
        <w:b/>
      </w:rPr>
      <w:t>1</w:t>
    </w:r>
    <w:r>
      <w:rPr>
        <w:b/>
      </w:rPr>
      <w:fldChar w:fldCharType="end"/>
    </w:r>
    <w:r>
      <w:rPr>
        <w:b/>
      </w:rPr>
      <w:t xml:space="preserve">/3 </w:t>
    </w:r>
  </w:p>
  <w:p w:rsidR="00AB20DA" w:rsidRDefault="00AB20DA">
    <w:pPr>
      <w:spacing w:after="0" w:line="259" w:lineRule="auto"/>
      <w:ind w:left="3512" w:right="0" w:firstLine="0"/>
      <w:jc w:val="left"/>
    </w:pPr>
    <w:r>
      <w:rPr>
        <w:rFonts w:ascii="Calibri" w:eastAsia="Calibri" w:hAnsi="Calibri" w:cs="Calibri"/>
        <w:sz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AA5" w:rsidRPr="003151BF" w:rsidRDefault="00F72AA5" w:rsidP="00F72AA5">
    <w:pPr>
      <w:pStyle w:val="Encabezado"/>
      <w:framePr w:w="5228" w:hSpace="141" w:wrap="auto" w:vAnchor="text" w:hAnchor="page" w:x="5878" w:y="34"/>
      <w:ind w:left="567" w:hanging="11"/>
      <w:jc w:val="right"/>
      <w:rPr>
        <w:rFonts w:ascii="Arial" w:hAnsi="Arial" w:cs="Arial"/>
        <w:b/>
        <w:color w:val="002060"/>
      </w:rPr>
    </w:pPr>
    <w:r w:rsidRPr="003151BF">
      <w:rPr>
        <w:rFonts w:ascii="Arial" w:hAnsi="Arial" w:cs="Arial"/>
        <w:b/>
        <w:color w:val="002060"/>
      </w:rPr>
      <w:t xml:space="preserve">COMUNICADO DE PRENSA NÚM. </w:t>
    </w:r>
    <w:r>
      <w:rPr>
        <w:rFonts w:ascii="Arial" w:hAnsi="Arial" w:cs="Arial"/>
        <w:b/>
        <w:color w:val="002060"/>
      </w:rPr>
      <w:t>13</w:t>
    </w:r>
    <w:r w:rsidR="00523291">
      <w:rPr>
        <w:rFonts w:ascii="Arial" w:hAnsi="Arial" w:cs="Arial"/>
        <w:b/>
        <w:color w:val="002060"/>
      </w:rPr>
      <w:t>6</w:t>
    </w:r>
    <w:r w:rsidRPr="003151BF">
      <w:rPr>
        <w:rFonts w:ascii="Arial" w:hAnsi="Arial" w:cs="Arial"/>
        <w:b/>
        <w:color w:val="002060"/>
      </w:rPr>
      <w:t>/18</w:t>
    </w:r>
  </w:p>
  <w:p w:rsidR="00F72AA5" w:rsidRPr="003151BF" w:rsidRDefault="00F72AA5" w:rsidP="00F72AA5">
    <w:pPr>
      <w:pStyle w:val="Encabezado"/>
      <w:framePr w:w="5228" w:hSpace="141" w:wrap="auto" w:vAnchor="text" w:hAnchor="page" w:x="5878" w:y="34"/>
      <w:ind w:left="567" w:hanging="11"/>
      <w:jc w:val="right"/>
      <w:rPr>
        <w:rFonts w:ascii="Arial" w:hAnsi="Arial" w:cs="Arial"/>
        <w:b/>
        <w:color w:val="002060"/>
        <w:lang w:val="pt-BR"/>
      </w:rPr>
    </w:pPr>
    <w:r w:rsidRPr="003151BF">
      <w:rPr>
        <w:rFonts w:ascii="Arial" w:hAnsi="Arial" w:cs="Arial"/>
        <w:b/>
        <w:color w:val="002060"/>
        <w:lang w:val="pt-BR"/>
      </w:rPr>
      <w:t>2</w:t>
    </w:r>
    <w:r w:rsidR="00D607E5">
      <w:rPr>
        <w:rFonts w:ascii="Arial" w:hAnsi="Arial" w:cs="Arial"/>
        <w:b/>
        <w:color w:val="002060"/>
        <w:lang w:val="pt-BR"/>
      </w:rPr>
      <w:t>2</w:t>
    </w:r>
    <w:r w:rsidRPr="003151BF">
      <w:rPr>
        <w:rFonts w:ascii="Arial" w:hAnsi="Arial" w:cs="Arial"/>
        <w:b/>
        <w:color w:val="002060"/>
        <w:lang w:val="pt-BR"/>
      </w:rPr>
      <w:t xml:space="preserve"> DE MARZO DE 2018</w:t>
    </w:r>
  </w:p>
  <w:p w:rsidR="00F72AA5" w:rsidRPr="003151BF" w:rsidRDefault="00F72AA5" w:rsidP="00F72AA5">
    <w:pPr>
      <w:pStyle w:val="Encabezado"/>
      <w:framePr w:w="5228" w:hSpace="141" w:wrap="auto" w:vAnchor="text" w:hAnchor="page" w:x="5878" w:y="34"/>
      <w:ind w:left="284"/>
      <w:jc w:val="right"/>
      <w:rPr>
        <w:rFonts w:ascii="Arial" w:hAnsi="Arial" w:cs="Arial"/>
        <w:b/>
        <w:color w:val="002060"/>
        <w:lang w:val="pt-BR"/>
      </w:rPr>
    </w:pPr>
    <w:r w:rsidRPr="003151BF">
      <w:rPr>
        <w:rFonts w:ascii="Arial" w:hAnsi="Arial" w:cs="Arial"/>
        <w:b/>
        <w:color w:val="002060"/>
        <w:lang w:val="pt-BR"/>
      </w:rPr>
      <w:t xml:space="preserve">PÁGINA </w:t>
    </w:r>
    <w:r w:rsidRPr="003151BF">
      <w:rPr>
        <w:rFonts w:ascii="Arial" w:hAnsi="Arial" w:cs="Arial"/>
        <w:b/>
        <w:color w:val="002060"/>
      </w:rPr>
      <w:fldChar w:fldCharType="begin"/>
    </w:r>
    <w:r w:rsidRPr="003151BF">
      <w:rPr>
        <w:rFonts w:ascii="Arial" w:hAnsi="Arial" w:cs="Arial"/>
        <w:b/>
        <w:color w:val="002060"/>
        <w:lang w:val="pt-BR"/>
      </w:rPr>
      <w:instrText xml:space="preserve">\PAGE </w:instrText>
    </w:r>
    <w:r w:rsidRPr="003151BF">
      <w:rPr>
        <w:rFonts w:ascii="Arial" w:hAnsi="Arial" w:cs="Arial"/>
        <w:color w:val="002060"/>
      </w:rPr>
      <w:fldChar w:fldCharType="separate"/>
    </w:r>
    <w:r w:rsidR="00D607E5">
      <w:rPr>
        <w:rFonts w:ascii="Arial" w:hAnsi="Arial" w:cs="Arial"/>
        <w:b/>
        <w:noProof/>
        <w:color w:val="002060"/>
        <w:lang w:val="pt-BR"/>
      </w:rPr>
      <w:t>1</w:t>
    </w:r>
    <w:r w:rsidRPr="003151BF">
      <w:rPr>
        <w:rFonts w:ascii="Arial" w:hAnsi="Arial" w:cs="Arial"/>
        <w:color w:val="002060"/>
      </w:rPr>
      <w:fldChar w:fldCharType="end"/>
    </w:r>
    <w:r w:rsidRPr="003151BF">
      <w:rPr>
        <w:rFonts w:ascii="Arial" w:hAnsi="Arial" w:cs="Arial"/>
        <w:b/>
        <w:color w:val="002060"/>
        <w:lang w:val="pt-BR"/>
      </w:rPr>
      <w:t>/</w:t>
    </w:r>
    <w:r w:rsidR="009039AD">
      <w:rPr>
        <w:rFonts w:ascii="Arial" w:hAnsi="Arial" w:cs="Arial"/>
        <w:b/>
        <w:color w:val="002060"/>
        <w:lang w:val="pt-BR"/>
      </w:rPr>
      <w:t>4</w:t>
    </w:r>
  </w:p>
  <w:p w:rsidR="00F72AA5" w:rsidRDefault="00F72AA5" w:rsidP="00F72AA5">
    <w:pPr>
      <w:pStyle w:val="Encabezado"/>
    </w:pPr>
    <w:r w:rsidRPr="00B526DF">
      <w:rPr>
        <w:noProof/>
      </w:rPr>
      <w:drawing>
        <wp:inline distT="0" distB="0" distL="0" distR="0" wp14:anchorId="1C01E381" wp14:editId="0F81851D">
          <wp:extent cx="1885950" cy="1023113"/>
          <wp:effectExtent l="0" t="0" r="0" b="5715"/>
          <wp:docPr id="3500" name="Imagen 3500" descr="D:\jcuenca\mis  doc\NOTASTRABAJO\notas-calendario\igae\2009\08-2009\INEGIcuadAl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jcuenca\mis  doc\NOTASTRABAJO\notas-calendario\igae\2009\08-2009\INEGIcuadAltaC.jpg"/>
                  <pic:cNvPicPr>
                    <a:picLocks noChangeAspect="1" noChangeArrowheads="1"/>
                  </pic:cNvPicPr>
                </pic:nvPicPr>
                <pic:blipFill>
                  <a:blip r:embed="rId1">
                    <a:extLst>
                      <a:ext uri="{28A0092B-C50C-407E-A947-70E740481C1C}">
                        <a14:useLocalDpi xmlns:a14="http://schemas.microsoft.com/office/drawing/2010/main" val="0"/>
                      </a:ext>
                    </a:extLst>
                  </a:blip>
                  <a:srcRect t="10896"/>
                  <a:stretch>
                    <a:fillRect/>
                  </a:stretch>
                </pic:blipFill>
                <pic:spPr bwMode="auto">
                  <a:xfrm>
                    <a:off x="0" y="0"/>
                    <a:ext cx="1886866" cy="10236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0DA" w:rsidRDefault="00AB20DA">
    <w:pPr>
      <w:spacing w:after="98" w:line="259" w:lineRule="auto"/>
      <w:ind w:right="-433" w:firstLine="0"/>
      <w:jc w:val="right"/>
    </w:pPr>
    <w:r>
      <w:rPr>
        <w:noProof/>
      </w:rPr>
      <w:drawing>
        <wp:anchor distT="0" distB="0" distL="114300" distR="114300" simplePos="0" relativeHeight="251660288" behindDoc="0" locked="0" layoutInCell="1" allowOverlap="0" wp14:anchorId="58D9FF73" wp14:editId="3E29BD57">
          <wp:simplePos x="0" y="0"/>
          <wp:positionH relativeFrom="page">
            <wp:posOffset>1080770</wp:posOffset>
          </wp:positionH>
          <wp:positionV relativeFrom="page">
            <wp:posOffset>449580</wp:posOffset>
          </wp:positionV>
          <wp:extent cx="2229485" cy="1477010"/>
          <wp:effectExtent l="0" t="0" r="0" b="0"/>
          <wp:wrapSquare wrapText="bothSides"/>
          <wp:docPr id="350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229485" cy="1477010"/>
                  </a:xfrm>
                  <a:prstGeom prst="rect">
                    <a:avLst/>
                  </a:prstGeom>
                </pic:spPr>
              </pic:pic>
            </a:graphicData>
          </a:graphic>
        </wp:anchor>
      </w:drawing>
    </w:r>
    <w:r>
      <w:rPr>
        <w:b/>
      </w:rPr>
      <w:t xml:space="preserve">BOLETÍN DE PRENSA NÚM. 264/14 </w:t>
    </w:r>
  </w:p>
  <w:p w:rsidR="00AB20DA" w:rsidRDefault="00AB20DA">
    <w:pPr>
      <w:spacing w:after="0" w:line="259" w:lineRule="auto"/>
      <w:ind w:right="-429" w:firstLine="0"/>
      <w:jc w:val="right"/>
    </w:pPr>
    <w:r>
      <w:rPr>
        <w:b/>
      </w:rPr>
      <w:t xml:space="preserve">16 DE JUNIO DE 2014 </w:t>
    </w:r>
  </w:p>
  <w:p w:rsidR="00AB20DA" w:rsidRDefault="00AB20DA">
    <w:pPr>
      <w:spacing w:after="0" w:line="259" w:lineRule="auto"/>
      <w:ind w:right="-427" w:firstLine="0"/>
      <w:jc w:val="right"/>
    </w:pPr>
    <w:r>
      <w:rPr>
        <w:b/>
      </w:rPr>
      <w:t xml:space="preserve">AGUASCALIENTES, AGS. </w:t>
    </w:r>
  </w:p>
  <w:p w:rsidR="00AB20DA" w:rsidRDefault="00AB20DA">
    <w:pPr>
      <w:spacing w:after="580" w:line="259" w:lineRule="auto"/>
      <w:ind w:right="-432" w:firstLine="0"/>
      <w:jc w:val="right"/>
    </w:pPr>
    <w:r>
      <w:rPr>
        <w:b/>
      </w:rPr>
      <w:t xml:space="preserve">PÁGINA </w:t>
    </w:r>
    <w:r>
      <w:fldChar w:fldCharType="begin"/>
    </w:r>
    <w:r>
      <w:instrText xml:space="preserve"> PAGE   \* MERGEFORMAT </w:instrText>
    </w:r>
    <w:r>
      <w:fldChar w:fldCharType="separate"/>
    </w:r>
    <w:r>
      <w:rPr>
        <w:b/>
      </w:rPr>
      <w:t>1</w:t>
    </w:r>
    <w:r>
      <w:rPr>
        <w:b/>
      </w:rPr>
      <w:fldChar w:fldCharType="end"/>
    </w:r>
    <w:r>
      <w:rPr>
        <w:b/>
      </w:rPr>
      <w:t xml:space="preserve">/3 </w:t>
    </w:r>
  </w:p>
  <w:p w:rsidR="00AB20DA" w:rsidRDefault="00AB20DA">
    <w:pPr>
      <w:spacing w:after="0" w:line="259" w:lineRule="auto"/>
      <w:ind w:left="3512" w:right="0" w:firstLine="0"/>
      <w:jc w:val="left"/>
    </w:pPr>
    <w:r>
      <w:rPr>
        <w:rFonts w:ascii="Calibri" w:eastAsia="Calibri" w:hAnsi="Calibri" w:cs="Calibri"/>
        <w:sz w:val="21"/>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0DA" w:rsidRDefault="00AB20DA">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0DA" w:rsidRDefault="00C875E7">
    <w:pPr>
      <w:spacing w:after="160" w:line="259" w:lineRule="auto"/>
      <w:ind w:right="0" w:firstLine="0"/>
      <w:jc w:val="left"/>
    </w:pPr>
    <w:r>
      <w:rPr>
        <w:noProof/>
      </w:rPr>
      <w:drawing>
        <wp:anchor distT="0" distB="0" distL="114300" distR="114300" simplePos="0" relativeHeight="251662336" behindDoc="0" locked="0" layoutInCell="1" allowOverlap="0" wp14:anchorId="0B6418D4" wp14:editId="1A1936A3">
          <wp:simplePos x="0" y="0"/>
          <wp:positionH relativeFrom="page">
            <wp:align>center</wp:align>
          </wp:positionH>
          <wp:positionV relativeFrom="topMargin">
            <wp:align>bottom</wp:align>
          </wp:positionV>
          <wp:extent cx="2229485" cy="1477010"/>
          <wp:effectExtent l="0" t="0" r="0" b="8890"/>
          <wp:wrapSquare wrapText="bothSides"/>
          <wp:docPr id="350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229485" cy="147701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0DA" w:rsidRDefault="00AB20DA">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BB2"/>
    <w:multiLevelType w:val="hybridMultilevel"/>
    <w:tmpl w:val="AD60AEAA"/>
    <w:lvl w:ilvl="0" w:tplc="4B544DB0">
      <w:start w:val="1"/>
      <w:numFmt w:val="decimal"/>
      <w:lvlText w:val="%1."/>
      <w:lvlJc w:val="left"/>
      <w:pPr>
        <w:tabs>
          <w:tab w:val="num" w:pos="720"/>
        </w:tabs>
        <w:ind w:left="720" w:hanging="360"/>
      </w:pPr>
    </w:lvl>
    <w:lvl w:ilvl="1" w:tplc="CA70D67C" w:tentative="1">
      <w:start w:val="1"/>
      <w:numFmt w:val="decimal"/>
      <w:lvlText w:val="%2."/>
      <w:lvlJc w:val="left"/>
      <w:pPr>
        <w:tabs>
          <w:tab w:val="num" w:pos="1440"/>
        </w:tabs>
        <w:ind w:left="1440" w:hanging="360"/>
      </w:pPr>
    </w:lvl>
    <w:lvl w:ilvl="2" w:tplc="CA2E0566" w:tentative="1">
      <w:start w:val="1"/>
      <w:numFmt w:val="decimal"/>
      <w:lvlText w:val="%3."/>
      <w:lvlJc w:val="left"/>
      <w:pPr>
        <w:tabs>
          <w:tab w:val="num" w:pos="2160"/>
        </w:tabs>
        <w:ind w:left="2160" w:hanging="360"/>
      </w:pPr>
    </w:lvl>
    <w:lvl w:ilvl="3" w:tplc="882C9804" w:tentative="1">
      <w:start w:val="1"/>
      <w:numFmt w:val="decimal"/>
      <w:lvlText w:val="%4."/>
      <w:lvlJc w:val="left"/>
      <w:pPr>
        <w:tabs>
          <w:tab w:val="num" w:pos="2880"/>
        </w:tabs>
        <w:ind w:left="2880" w:hanging="360"/>
      </w:pPr>
    </w:lvl>
    <w:lvl w:ilvl="4" w:tplc="5FA815A8" w:tentative="1">
      <w:start w:val="1"/>
      <w:numFmt w:val="decimal"/>
      <w:lvlText w:val="%5."/>
      <w:lvlJc w:val="left"/>
      <w:pPr>
        <w:tabs>
          <w:tab w:val="num" w:pos="3600"/>
        </w:tabs>
        <w:ind w:left="3600" w:hanging="360"/>
      </w:pPr>
    </w:lvl>
    <w:lvl w:ilvl="5" w:tplc="506EFED0" w:tentative="1">
      <w:start w:val="1"/>
      <w:numFmt w:val="decimal"/>
      <w:lvlText w:val="%6."/>
      <w:lvlJc w:val="left"/>
      <w:pPr>
        <w:tabs>
          <w:tab w:val="num" w:pos="4320"/>
        </w:tabs>
        <w:ind w:left="4320" w:hanging="360"/>
      </w:pPr>
    </w:lvl>
    <w:lvl w:ilvl="6" w:tplc="150E24EC" w:tentative="1">
      <w:start w:val="1"/>
      <w:numFmt w:val="decimal"/>
      <w:lvlText w:val="%7."/>
      <w:lvlJc w:val="left"/>
      <w:pPr>
        <w:tabs>
          <w:tab w:val="num" w:pos="5040"/>
        </w:tabs>
        <w:ind w:left="5040" w:hanging="360"/>
      </w:pPr>
    </w:lvl>
    <w:lvl w:ilvl="7" w:tplc="F7A4128A" w:tentative="1">
      <w:start w:val="1"/>
      <w:numFmt w:val="decimal"/>
      <w:lvlText w:val="%8."/>
      <w:lvlJc w:val="left"/>
      <w:pPr>
        <w:tabs>
          <w:tab w:val="num" w:pos="5760"/>
        </w:tabs>
        <w:ind w:left="5760" w:hanging="360"/>
      </w:pPr>
    </w:lvl>
    <w:lvl w:ilvl="8" w:tplc="94EE0DA4" w:tentative="1">
      <w:start w:val="1"/>
      <w:numFmt w:val="decimal"/>
      <w:lvlText w:val="%9."/>
      <w:lvlJc w:val="left"/>
      <w:pPr>
        <w:tabs>
          <w:tab w:val="num" w:pos="6480"/>
        </w:tabs>
        <w:ind w:left="6480" w:hanging="360"/>
      </w:pPr>
    </w:lvl>
  </w:abstractNum>
  <w:abstractNum w:abstractNumId="1" w15:restartNumberingAfterBreak="0">
    <w:nsid w:val="01F4284E"/>
    <w:multiLevelType w:val="hybridMultilevel"/>
    <w:tmpl w:val="E378ED26"/>
    <w:lvl w:ilvl="0" w:tplc="5986E88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4238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A4D6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B411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0AD1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BC7E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E22E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F660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0E7F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6C659C"/>
    <w:multiLevelType w:val="hybridMultilevel"/>
    <w:tmpl w:val="CC7C2E80"/>
    <w:lvl w:ilvl="0" w:tplc="5BF07FA0">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C450EABE">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2" w:tplc="23DE5D5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3" w:tplc="2D4C0CCC">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4" w:tplc="4D703800">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5" w:tplc="D83611AE">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6" w:tplc="AEE2A92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7" w:tplc="BCBC09D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8" w:tplc="D272D7CC">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abstractNum>
  <w:abstractNum w:abstractNumId="3" w15:restartNumberingAfterBreak="0">
    <w:nsid w:val="0A9F296B"/>
    <w:multiLevelType w:val="hybridMultilevel"/>
    <w:tmpl w:val="37A2C23A"/>
    <w:lvl w:ilvl="0" w:tplc="BB8216B6">
      <w:start w:val="1"/>
      <w:numFmt w:val="decimal"/>
      <w:lvlText w:val="%1."/>
      <w:lvlJc w:val="left"/>
      <w:pPr>
        <w:tabs>
          <w:tab w:val="num" w:pos="720"/>
        </w:tabs>
        <w:ind w:left="720" w:hanging="360"/>
      </w:pPr>
    </w:lvl>
    <w:lvl w:ilvl="1" w:tplc="BE900F32" w:tentative="1">
      <w:start w:val="1"/>
      <w:numFmt w:val="decimal"/>
      <w:lvlText w:val="%2."/>
      <w:lvlJc w:val="left"/>
      <w:pPr>
        <w:tabs>
          <w:tab w:val="num" w:pos="1440"/>
        </w:tabs>
        <w:ind w:left="1440" w:hanging="360"/>
      </w:pPr>
    </w:lvl>
    <w:lvl w:ilvl="2" w:tplc="52E0E0C0" w:tentative="1">
      <w:start w:val="1"/>
      <w:numFmt w:val="decimal"/>
      <w:lvlText w:val="%3."/>
      <w:lvlJc w:val="left"/>
      <w:pPr>
        <w:tabs>
          <w:tab w:val="num" w:pos="2160"/>
        </w:tabs>
        <w:ind w:left="2160" w:hanging="360"/>
      </w:pPr>
    </w:lvl>
    <w:lvl w:ilvl="3" w:tplc="CAFA9074" w:tentative="1">
      <w:start w:val="1"/>
      <w:numFmt w:val="decimal"/>
      <w:lvlText w:val="%4."/>
      <w:lvlJc w:val="left"/>
      <w:pPr>
        <w:tabs>
          <w:tab w:val="num" w:pos="2880"/>
        </w:tabs>
        <w:ind w:left="2880" w:hanging="360"/>
      </w:pPr>
    </w:lvl>
    <w:lvl w:ilvl="4" w:tplc="363AC6DA" w:tentative="1">
      <w:start w:val="1"/>
      <w:numFmt w:val="decimal"/>
      <w:lvlText w:val="%5."/>
      <w:lvlJc w:val="left"/>
      <w:pPr>
        <w:tabs>
          <w:tab w:val="num" w:pos="3600"/>
        </w:tabs>
        <w:ind w:left="3600" w:hanging="360"/>
      </w:pPr>
    </w:lvl>
    <w:lvl w:ilvl="5" w:tplc="126E5B84" w:tentative="1">
      <w:start w:val="1"/>
      <w:numFmt w:val="decimal"/>
      <w:lvlText w:val="%6."/>
      <w:lvlJc w:val="left"/>
      <w:pPr>
        <w:tabs>
          <w:tab w:val="num" w:pos="4320"/>
        </w:tabs>
        <w:ind w:left="4320" w:hanging="360"/>
      </w:pPr>
    </w:lvl>
    <w:lvl w:ilvl="6" w:tplc="4A9E084E" w:tentative="1">
      <w:start w:val="1"/>
      <w:numFmt w:val="decimal"/>
      <w:lvlText w:val="%7."/>
      <w:lvlJc w:val="left"/>
      <w:pPr>
        <w:tabs>
          <w:tab w:val="num" w:pos="5040"/>
        </w:tabs>
        <w:ind w:left="5040" w:hanging="360"/>
      </w:pPr>
    </w:lvl>
    <w:lvl w:ilvl="7" w:tplc="EC807CB4" w:tentative="1">
      <w:start w:val="1"/>
      <w:numFmt w:val="decimal"/>
      <w:lvlText w:val="%8."/>
      <w:lvlJc w:val="left"/>
      <w:pPr>
        <w:tabs>
          <w:tab w:val="num" w:pos="5760"/>
        </w:tabs>
        <w:ind w:left="5760" w:hanging="360"/>
      </w:pPr>
    </w:lvl>
    <w:lvl w:ilvl="8" w:tplc="77CADCAE" w:tentative="1">
      <w:start w:val="1"/>
      <w:numFmt w:val="decimal"/>
      <w:lvlText w:val="%9."/>
      <w:lvlJc w:val="left"/>
      <w:pPr>
        <w:tabs>
          <w:tab w:val="num" w:pos="6480"/>
        </w:tabs>
        <w:ind w:left="6480" w:hanging="360"/>
      </w:pPr>
    </w:lvl>
  </w:abstractNum>
  <w:abstractNum w:abstractNumId="4" w15:restartNumberingAfterBreak="0">
    <w:nsid w:val="12741DC6"/>
    <w:multiLevelType w:val="hybridMultilevel"/>
    <w:tmpl w:val="FD5AF4A0"/>
    <w:lvl w:ilvl="0" w:tplc="5F94498C">
      <w:start w:val="1"/>
      <w:numFmt w:val="decimal"/>
      <w:lvlText w:val="%1"/>
      <w:lvlJc w:val="left"/>
      <w:pPr>
        <w:ind w:left="24"/>
      </w:pPr>
      <w:rPr>
        <w:rFonts w:ascii="Arial" w:eastAsia="Arial" w:hAnsi="Arial" w:cs="Arial"/>
        <w:b/>
        <w:bCs/>
        <w:i/>
        <w:iCs/>
        <w:strike w:val="0"/>
        <w:dstrike w:val="0"/>
        <w:color w:val="000000"/>
        <w:sz w:val="16"/>
        <w:szCs w:val="16"/>
        <w:u w:val="none" w:color="000000"/>
        <w:bdr w:val="none" w:sz="0" w:space="0" w:color="auto"/>
        <w:shd w:val="clear" w:color="auto" w:fill="auto"/>
        <w:vertAlign w:val="baseline"/>
      </w:rPr>
    </w:lvl>
    <w:lvl w:ilvl="1" w:tplc="CE1C8CBA">
      <w:start w:val="1"/>
      <w:numFmt w:val="lowerLetter"/>
      <w:lvlText w:val="%2"/>
      <w:lvlJc w:val="left"/>
      <w:pPr>
        <w:ind w:left="1109"/>
      </w:pPr>
      <w:rPr>
        <w:rFonts w:ascii="Arial" w:eastAsia="Arial" w:hAnsi="Arial" w:cs="Arial"/>
        <w:b/>
        <w:bCs/>
        <w:i/>
        <w:iCs/>
        <w:strike w:val="0"/>
        <w:dstrike w:val="0"/>
        <w:color w:val="000000"/>
        <w:sz w:val="16"/>
        <w:szCs w:val="16"/>
        <w:u w:val="none" w:color="000000"/>
        <w:bdr w:val="none" w:sz="0" w:space="0" w:color="auto"/>
        <w:shd w:val="clear" w:color="auto" w:fill="auto"/>
        <w:vertAlign w:val="baseline"/>
      </w:rPr>
    </w:lvl>
    <w:lvl w:ilvl="2" w:tplc="5EB8129A">
      <w:start w:val="1"/>
      <w:numFmt w:val="lowerRoman"/>
      <w:lvlText w:val="%3"/>
      <w:lvlJc w:val="left"/>
      <w:pPr>
        <w:ind w:left="1829"/>
      </w:pPr>
      <w:rPr>
        <w:rFonts w:ascii="Arial" w:eastAsia="Arial" w:hAnsi="Arial" w:cs="Arial"/>
        <w:b/>
        <w:bCs/>
        <w:i/>
        <w:iCs/>
        <w:strike w:val="0"/>
        <w:dstrike w:val="0"/>
        <w:color w:val="000000"/>
        <w:sz w:val="16"/>
        <w:szCs w:val="16"/>
        <w:u w:val="none" w:color="000000"/>
        <w:bdr w:val="none" w:sz="0" w:space="0" w:color="auto"/>
        <w:shd w:val="clear" w:color="auto" w:fill="auto"/>
        <w:vertAlign w:val="baseline"/>
      </w:rPr>
    </w:lvl>
    <w:lvl w:ilvl="3" w:tplc="0D0E25F0">
      <w:start w:val="1"/>
      <w:numFmt w:val="decimal"/>
      <w:lvlText w:val="%4"/>
      <w:lvlJc w:val="left"/>
      <w:pPr>
        <w:ind w:left="2549"/>
      </w:pPr>
      <w:rPr>
        <w:rFonts w:ascii="Arial" w:eastAsia="Arial" w:hAnsi="Arial" w:cs="Arial"/>
        <w:b/>
        <w:bCs/>
        <w:i/>
        <w:iCs/>
        <w:strike w:val="0"/>
        <w:dstrike w:val="0"/>
        <w:color w:val="000000"/>
        <w:sz w:val="16"/>
        <w:szCs w:val="16"/>
        <w:u w:val="none" w:color="000000"/>
        <w:bdr w:val="none" w:sz="0" w:space="0" w:color="auto"/>
        <w:shd w:val="clear" w:color="auto" w:fill="auto"/>
        <w:vertAlign w:val="baseline"/>
      </w:rPr>
    </w:lvl>
    <w:lvl w:ilvl="4" w:tplc="C32AC710">
      <w:start w:val="1"/>
      <w:numFmt w:val="lowerLetter"/>
      <w:lvlText w:val="%5"/>
      <w:lvlJc w:val="left"/>
      <w:pPr>
        <w:ind w:left="3269"/>
      </w:pPr>
      <w:rPr>
        <w:rFonts w:ascii="Arial" w:eastAsia="Arial" w:hAnsi="Arial" w:cs="Arial"/>
        <w:b/>
        <w:bCs/>
        <w:i/>
        <w:iCs/>
        <w:strike w:val="0"/>
        <w:dstrike w:val="0"/>
        <w:color w:val="000000"/>
        <w:sz w:val="16"/>
        <w:szCs w:val="16"/>
        <w:u w:val="none" w:color="000000"/>
        <w:bdr w:val="none" w:sz="0" w:space="0" w:color="auto"/>
        <w:shd w:val="clear" w:color="auto" w:fill="auto"/>
        <w:vertAlign w:val="baseline"/>
      </w:rPr>
    </w:lvl>
    <w:lvl w:ilvl="5" w:tplc="4A9CC6C0">
      <w:start w:val="1"/>
      <w:numFmt w:val="lowerRoman"/>
      <w:lvlText w:val="%6"/>
      <w:lvlJc w:val="left"/>
      <w:pPr>
        <w:ind w:left="3989"/>
      </w:pPr>
      <w:rPr>
        <w:rFonts w:ascii="Arial" w:eastAsia="Arial" w:hAnsi="Arial" w:cs="Arial"/>
        <w:b/>
        <w:bCs/>
        <w:i/>
        <w:iCs/>
        <w:strike w:val="0"/>
        <w:dstrike w:val="0"/>
        <w:color w:val="000000"/>
        <w:sz w:val="16"/>
        <w:szCs w:val="16"/>
        <w:u w:val="none" w:color="000000"/>
        <w:bdr w:val="none" w:sz="0" w:space="0" w:color="auto"/>
        <w:shd w:val="clear" w:color="auto" w:fill="auto"/>
        <w:vertAlign w:val="baseline"/>
      </w:rPr>
    </w:lvl>
    <w:lvl w:ilvl="6" w:tplc="3AFADBF6">
      <w:start w:val="1"/>
      <w:numFmt w:val="decimal"/>
      <w:lvlText w:val="%7"/>
      <w:lvlJc w:val="left"/>
      <w:pPr>
        <w:ind w:left="4709"/>
      </w:pPr>
      <w:rPr>
        <w:rFonts w:ascii="Arial" w:eastAsia="Arial" w:hAnsi="Arial" w:cs="Arial"/>
        <w:b/>
        <w:bCs/>
        <w:i/>
        <w:iCs/>
        <w:strike w:val="0"/>
        <w:dstrike w:val="0"/>
        <w:color w:val="000000"/>
        <w:sz w:val="16"/>
        <w:szCs w:val="16"/>
        <w:u w:val="none" w:color="000000"/>
        <w:bdr w:val="none" w:sz="0" w:space="0" w:color="auto"/>
        <w:shd w:val="clear" w:color="auto" w:fill="auto"/>
        <w:vertAlign w:val="baseline"/>
      </w:rPr>
    </w:lvl>
    <w:lvl w:ilvl="7" w:tplc="1D26B076">
      <w:start w:val="1"/>
      <w:numFmt w:val="lowerLetter"/>
      <w:lvlText w:val="%8"/>
      <w:lvlJc w:val="left"/>
      <w:pPr>
        <w:ind w:left="5429"/>
      </w:pPr>
      <w:rPr>
        <w:rFonts w:ascii="Arial" w:eastAsia="Arial" w:hAnsi="Arial" w:cs="Arial"/>
        <w:b/>
        <w:bCs/>
        <w:i/>
        <w:iCs/>
        <w:strike w:val="0"/>
        <w:dstrike w:val="0"/>
        <w:color w:val="000000"/>
        <w:sz w:val="16"/>
        <w:szCs w:val="16"/>
        <w:u w:val="none" w:color="000000"/>
        <w:bdr w:val="none" w:sz="0" w:space="0" w:color="auto"/>
        <w:shd w:val="clear" w:color="auto" w:fill="auto"/>
        <w:vertAlign w:val="baseline"/>
      </w:rPr>
    </w:lvl>
    <w:lvl w:ilvl="8" w:tplc="2202227A">
      <w:start w:val="1"/>
      <w:numFmt w:val="lowerRoman"/>
      <w:lvlText w:val="%9"/>
      <w:lvlJc w:val="left"/>
      <w:pPr>
        <w:ind w:left="6149"/>
      </w:pPr>
      <w:rPr>
        <w:rFonts w:ascii="Arial" w:eastAsia="Arial" w:hAnsi="Arial" w:cs="Arial"/>
        <w:b/>
        <w:bCs/>
        <w:i/>
        <w:iCs/>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51B68C7"/>
    <w:multiLevelType w:val="hybridMultilevel"/>
    <w:tmpl w:val="AC220C28"/>
    <w:lvl w:ilvl="0" w:tplc="9F42497E">
      <w:start w:val="1"/>
      <w:numFmt w:val="decimal"/>
      <w:lvlText w:val="%1."/>
      <w:lvlJc w:val="left"/>
      <w:pPr>
        <w:tabs>
          <w:tab w:val="num" w:pos="0"/>
        </w:tabs>
        <w:ind w:left="0" w:hanging="360"/>
      </w:pPr>
    </w:lvl>
    <w:lvl w:ilvl="1" w:tplc="C2224616" w:tentative="1">
      <w:start w:val="1"/>
      <w:numFmt w:val="decimal"/>
      <w:lvlText w:val="%2."/>
      <w:lvlJc w:val="left"/>
      <w:pPr>
        <w:tabs>
          <w:tab w:val="num" w:pos="720"/>
        </w:tabs>
        <w:ind w:left="720" w:hanging="360"/>
      </w:pPr>
    </w:lvl>
    <w:lvl w:ilvl="2" w:tplc="2130B360" w:tentative="1">
      <w:start w:val="1"/>
      <w:numFmt w:val="decimal"/>
      <w:lvlText w:val="%3."/>
      <w:lvlJc w:val="left"/>
      <w:pPr>
        <w:tabs>
          <w:tab w:val="num" w:pos="1440"/>
        </w:tabs>
        <w:ind w:left="1440" w:hanging="360"/>
      </w:pPr>
    </w:lvl>
    <w:lvl w:ilvl="3" w:tplc="17A21D2E" w:tentative="1">
      <w:start w:val="1"/>
      <w:numFmt w:val="decimal"/>
      <w:lvlText w:val="%4."/>
      <w:lvlJc w:val="left"/>
      <w:pPr>
        <w:tabs>
          <w:tab w:val="num" w:pos="2160"/>
        </w:tabs>
        <w:ind w:left="2160" w:hanging="360"/>
      </w:pPr>
    </w:lvl>
    <w:lvl w:ilvl="4" w:tplc="BD9A7864" w:tentative="1">
      <w:start w:val="1"/>
      <w:numFmt w:val="decimal"/>
      <w:lvlText w:val="%5."/>
      <w:lvlJc w:val="left"/>
      <w:pPr>
        <w:tabs>
          <w:tab w:val="num" w:pos="2880"/>
        </w:tabs>
        <w:ind w:left="2880" w:hanging="360"/>
      </w:pPr>
    </w:lvl>
    <w:lvl w:ilvl="5" w:tplc="EF120866" w:tentative="1">
      <w:start w:val="1"/>
      <w:numFmt w:val="decimal"/>
      <w:lvlText w:val="%6."/>
      <w:lvlJc w:val="left"/>
      <w:pPr>
        <w:tabs>
          <w:tab w:val="num" w:pos="3600"/>
        </w:tabs>
        <w:ind w:left="3600" w:hanging="360"/>
      </w:pPr>
    </w:lvl>
    <w:lvl w:ilvl="6" w:tplc="6E4CCCF6" w:tentative="1">
      <w:start w:val="1"/>
      <w:numFmt w:val="decimal"/>
      <w:lvlText w:val="%7."/>
      <w:lvlJc w:val="left"/>
      <w:pPr>
        <w:tabs>
          <w:tab w:val="num" w:pos="4320"/>
        </w:tabs>
        <w:ind w:left="4320" w:hanging="360"/>
      </w:pPr>
    </w:lvl>
    <w:lvl w:ilvl="7" w:tplc="9CCEF88C" w:tentative="1">
      <w:start w:val="1"/>
      <w:numFmt w:val="decimal"/>
      <w:lvlText w:val="%8."/>
      <w:lvlJc w:val="left"/>
      <w:pPr>
        <w:tabs>
          <w:tab w:val="num" w:pos="5040"/>
        </w:tabs>
        <w:ind w:left="5040" w:hanging="360"/>
      </w:pPr>
    </w:lvl>
    <w:lvl w:ilvl="8" w:tplc="C06EDEA8" w:tentative="1">
      <w:start w:val="1"/>
      <w:numFmt w:val="decimal"/>
      <w:lvlText w:val="%9."/>
      <w:lvlJc w:val="left"/>
      <w:pPr>
        <w:tabs>
          <w:tab w:val="num" w:pos="5760"/>
        </w:tabs>
        <w:ind w:left="5760" w:hanging="360"/>
      </w:pPr>
    </w:lvl>
  </w:abstractNum>
  <w:abstractNum w:abstractNumId="6" w15:restartNumberingAfterBreak="0">
    <w:nsid w:val="1ED929DF"/>
    <w:multiLevelType w:val="hybridMultilevel"/>
    <w:tmpl w:val="36885B26"/>
    <w:lvl w:ilvl="0" w:tplc="AA5AE130">
      <w:start w:val="1"/>
      <w:numFmt w:val="bullet"/>
      <w:lvlText w:val=""/>
      <w:lvlJc w:val="left"/>
      <w:pPr>
        <w:ind w:left="360" w:hanging="360"/>
      </w:pPr>
      <w:rPr>
        <w:rFonts w:ascii="Symbol" w:hAnsi="Symbol" w:hint="default"/>
        <w:sz w:val="22"/>
        <w:szCs w:val="2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A455A73"/>
    <w:multiLevelType w:val="hybridMultilevel"/>
    <w:tmpl w:val="6ACA5DCE"/>
    <w:lvl w:ilvl="0" w:tplc="0952E89C">
      <w:start w:val="1"/>
      <w:numFmt w:val="decimal"/>
      <w:lvlText w:val="%1."/>
      <w:lvlJc w:val="left"/>
      <w:pPr>
        <w:tabs>
          <w:tab w:val="num" w:pos="720"/>
        </w:tabs>
        <w:ind w:left="720" w:hanging="360"/>
      </w:pPr>
    </w:lvl>
    <w:lvl w:ilvl="1" w:tplc="33B88F56" w:tentative="1">
      <w:start w:val="1"/>
      <w:numFmt w:val="decimal"/>
      <w:lvlText w:val="%2."/>
      <w:lvlJc w:val="left"/>
      <w:pPr>
        <w:tabs>
          <w:tab w:val="num" w:pos="1440"/>
        </w:tabs>
        <w:ind w:left="1440" w:hanging="360"/>
      </w:pPr>
    </w:lvl>
    <w:lvl w:ilvl="2" w:tplc="54747D42" w:tentative="1">
      <w:start w:val="1"/>
      <w:numFmt w:val="decimal"/>
      <w:lvlText w:val="%3."/>
      <w:lvlJc w:val="left"/>
      <w:pPr>
        <w:tabs>
          <w:tab w:val="num" w:pos="2160"/>
        </w:tabs>
        <w:ind w:left="2160" w:hanging="360"/>
      </w:pPr>
    </w:lvl>
    <w:lvl w:ilvl="3" w:tplc="D8E42760" w:tentative="1">
      <w:start w:val="1"/>
      <w:numFmt w:val="decimal"/>
      <w:lvlText w:val="%4."/>
      <w:lvlJc w:val="left"/>
      <w:pPr>
        <w:tabs>
          <w:tab w:val="num" w:pos="2880"/>
        </w:tabs>
        <w:ind w:left="2880" w:hanging="360"/>
      </w:pPr>
    </w:lvl>
    <w:lvl w:ilvl="4" w:tplc="084CC378" w:tentative="1">
      <w:start w:val="1"/>
      <w:numFmt w:val="decimal"/>
      <w:lvlText w:val="%5."/>
      <w:lvlJc w:val="left"/>
      <w:pPr>
        <w:tabs>
          <w:tab w:val="num" w:pos="3600"/>
        </w:tabs>
        <w:ind w:left="3600" w:hanging="360"/>
      </w:pPr>
    </w:lvl>
    <w:lvl w:ilvl="5" w:tplc="6CC433D0" w:tentative="1">
      <w:start w:val="1"/>
      <w:numFmt w:val="decimal"/>
      <w:lvlText w:val="%6."/>
      <w:lvlJc w:val="left"/>
      <w:pPr>
        <w:tabs>
          <w:tab w:val="num" w:pos="4320"/>
        </w:tabs>
        <w:ind w:left="4320" w:hanging="360"/>
      </w:pPr>
    </w:lvl>
    <w:lvl w:ilvl="6" w:tplc="2BA0EE68" w:tentative="1">
      <w:start w:val="1"/>
      <w:numFmt w:val="decimal"/>
      <w:lvlText w:val="%7."/>
      <w:lvlJc w:val="left"/>
      <w:pPr>
        <w:tabs>
          <w:tab w:val="num" w:pos="5040"/>
        </w:tabs>
        <w:ind w:left="5040" w:hanging="360"/>
      </w:pPr>
    </w:lvl>
    <w:lvl w:ilvl="7" w:tplc="D410ECCA" w:tentative="1">
      <w:start w:val="1"/>
      <w:numFmt w:val="decimal"/>
      <w:lvlText w:val="%8."/>
      <w:lvlJc w:val="left"/>
      <w:pPr>
        <w:tabs>
          <w:tab w:val="num" w:pos="5760"/>
        </w:tabs>
        <w:ind w:left="5760" w:hanging="360"/>
      </w:pPr>
    </w:lvl>
    <w:lvl w:ilvl="8" w:tplc="86EA311C" w:tentative="1">
      <w:start w:val="1"/>
      <w:numFmt w:val="decimal"/>
      <w:lvlText w:val="%9."/>
      <w:lvlJc w:val="left"/>
      <w:pPr>
        <w:tabs>
          <w:tab w:val="num" w:pos="6480"/>
        </w:tabs>
        <w:ind w:left="6480" w:hanging="360"/>
      </w:pPr>
    </w:lvl>
  </w:abstractNum>
  <w:abstractNum w:abstractNumId="8" w15:restartNumberingAfterBreak="0">
    <w:nsid w:val="2C45208E"/>
    <w:multiLevelType w:val="hybridMultilevel"/>
    <w:tmpl w:val="641AB6B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DA25F11"/>
    <w:multiLevelType w:val="hybridMultilevel"/>
    <w:tmpl w:val="AA10CB06"/>
    <w:lvl w:ilvl="0" w:tplc="410E2B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38ED0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44B6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B263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3AD44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D409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96D9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FC6EA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E6220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F1A3B0D"/>
    <w:multiLevelType w:val="hybridMultilevel"/>
    <w:tmpl w:val="AC220C28"/>
    <w:lvl w:ilvl="0" w:tplc="9F42497E">
      <w:start w:val="1"/>
      <w:numFmt w:val="decimal"/>
      <w:lvlText w:val="%1."/>
      <w:lvlJc w:val="left"/>
      <w:pPr>
        <w:tabs>
          <w:tab w:val="num" w:pos="0"/>
        </w:tabs>
        <w:ind w:left="0" w:hanging="360"/>
      </w:pPr>
    </w:lvl>
    <w:lvl w:ilvl="1" w:tplc="C2224616" w:tentative="1">
      <w:start w:val="1"/>
      <w:numFmt w:val="decimal"/>
      <w:lvlText w:val="%2."/>
      <w:lvlJc w:val="left"/>
      <w:pPr>
        <w:tabs>
          <w:tab w:val="num" w:pos="720"/>
        </w:tabs>
        <w:ind w:left="720" w:hanging="360"/>
      </w:pPr>
    </w:lvl>
    <w:lvl w:ilvl="2" w:tplc="2130B360" w:tentative="1">
      <w:start w:val="1"/>
      <w:numFmt w:val="decimal"/>
      <w:lvlText w:val="%3."/>
      <w:lvlJc w:val="left"/>
      <w:pPr>
        <w:tabs>
          <w:tab w:val="num" w:pos="1440"/>
        </w:tabs>
        <w:ind w:left="1440" w:hanging="360"/>
      </w:pPr>
    </w:lvl>
    <w:lvl w:ilvl="3" w:tplc="17A21D2E" w:tentative="1">
      <w:start w:val="1"/>
      <w:numFmt w:val="decimal"/>
      <w:lvlText w:val="%4."/>
      <w:lvlJc w:val="left"/>
      <w:pPr>
        <w:tabs>
          <w:tab w:val="num" w:pos="2160"/>
        </w:tabs>
        <w:ind w:left="2160" w:hanging="360"/>
      </w:pPr>
    </w:lvl>
    <w:lvl w:ilvl="4" w:tplc="BD9A7864" w:tentative="1">
      <w:start w:val="1"/>
      <w:numFmt w:val="decimal"/>
      <w:lvlText w:val="%5."/>
      <w:lvlJc w:val="left"/>
      <w:pPr>
        <w:tabs>
          <w:tab w:val="num" w:pos="2880"/>
        </w:tabs>
        <w:ind w:left="2880" w:hanging="360"/>
      </w:pPr>
    </w:lvl>
    <w:lvl w:ilvl="5" w:tplc="EF120866" w:tentative="1">
      <w:start w:val="1"/>
      <w:numFmt w:val="decimal"/>
      <w:lvlText w:val="%6."/>
      <w:lvlJc w:val="left"/>
      <w:pPr>
        <w:tabs>
          <w:tab w:val="num" w:pos="3600"/>
        </w:tabs>
        <w:ind w:left="3600" w:hanging="360"/>
      </w:pPr>
    </w:lvl>
    <w:lvl w:ilvl="6" w:tplc="6E4CCCF6" w:tentative="1">
      <w:start w:val="1"/>
      <w:numFmt w:val="decimal"/>
      <w:lvlText w:val="%7."/>
      <w:lvlJc w:val="left"/>
      <w:pPr>
        <w:tabs>
          <w:tab w:val="num" w:pos="4320"/>
        </w:tabs>
        <w:ind w:left="4320" w:hanging="360"/>
      </w:pPr>
    </w:lvl>
    <w:lvl w:ilvl="7" w:tplc="9CCEF88C" w:tentative="1">
      <w:start w:val="1"/>
      <w:numFmt w:val="decimal"/>
      <w:lvlText w:val="%8."/>
      <w:lvlJc w:val="left"/>
      <w:pPr>
        <w:tabs>
          <w:tab w:val="num" w:pos="5040"/>
        </w:tabs>
        <w:ind w:left="5040" w:hanging="360"/>
      </w:pPr>
    </w:lvl>
    <w:lvl w:ilvl="8" w:tplc="C06EDEA8" w:tentative="1">
      <w:start w:val="1"/>
      <w:numFmt w:val="decimal"/>
      <w:lvlText w:val="%9."/>
      <w:lvlJc w:val="left"/>
      <w:pPr>
        <w:tabs>
          <w:tab w:val="num" w:pos="5760"/>
        </w:tabs>
        <w:ind w:left="5760" w:hanging="360"/>
      </w:pPr>
    </w:lvl>
  </w:abstractNum>
  <w:abstractNum w:abstractNumId="11" w15:restartNumberingAfterBreak="0">
    <w:nsid w:val="3D48315C"/>
    <w:multiLevelType w:val="hybridMultilevel"/>
    <w:tmpl w:val="89A29912"/>
    <w:lvl w:ilvl="0" w:tplc="DF6492A4">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3642E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541C9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08E8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980C6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E0EDA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3AF5E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CA9BD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F4A66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E1D12A1"/>
    <w:multiLevelType w:val="hybridMultilevel"/>
    <w:tmpl w:val="AC220C28"/>
    <w:lvl w:ilvl="0" w:tplc="9F42497E">
      <w:start w:val="1"/>
      <w:numFmt w:val="decimal"/>
      <w:lvlText w:val="%1."/>
      <w:lvlJc w:val="left"/>
      <w:pPr>
        <w:tabs>
          <w:tab w:val="num" w:pos="0"/>
        </w:tabs>
        <w:ind w:left="0" w:hanging="360"/>
      </w:pPr>
    </w:lvl>
    <w:lvl w:ilvl="1" w:tplc="C2224616" w:tentative="1">
      <w:start w:val="1"/>
      <w:numFmt w:val="decimal"/>
      <w:lvlText w:val="%2."/>
      <w:lvlJc w:val="left"/>
      <w:pPr>
        <w:tabs>
          <w:tab w:val="num" w:pos="720"/>
        </w:tabs>
        <w:ind w:left="720" w:hanging="360"/>
      </w:pPr>
    </w:lvl>
    <w:lvl w:ilvl="2" w:tplc="2130B360" w:tentative="1">
      <w:start w:val="1"/>
      <w:numFmt w:val="decimal"/>
      <w:lvlText w:val="%3."/>
      <w:lvlJc w:val="left"/>
      <w:pPr>
        <w:tabs>
          <w:tab w:val="num" w:pos="1440"/>
        </w:tabs>
        <w:ind w:left="1440" w:hanging="360"/>
      </w:pPr>
    </w:lvl>
    <w:lvl w:ilvl="3" w:tplc="17A21D2E" w:tentative="1">
      <w:start w:val="1"/>
      <w:numFmt w:val="decimal"/>
      <w:lvlText w:val="%4."/>
      <w:lvlJc w:val="left"/>
      <w:pPr>
        <w:tabs>
          <w:tab w:val="num" w:pos="2160"/>
        </w:tabs>
        <w:ind w:left="2160" w:hanging="360"/>
      </w:pPr>
    </w:lvl>
    <w:lvl w:ilvl="4" w:tplc="BD9A7864" w:tentative="1">
      <w:start w:val="1"/>
      <w:numFmt w:val="decimal"/>
      <w:lvlText w:val="%5."/>
      <w:lvlJc w:val="left"/>
      <w:pPr>
        <w:tabs>
          <w:tab w:val="num" w:pos="2880"/>
        </w:tabs>
        <w:ind w:left="2880" w:hanging="360"/>
      </w:pPr>
    </w:lvl>
    <w:lvl w:ilvl="5" w:tplc="EF120866" w:tentative="1">
      <w:start w:val="1"/>
      <w:numFmt w:val="decimal"/>
      <w:lvlText w:val="%6."/>
      <w:lvlJc w:val="left"/>
      <w:pPr>
        <w:tabs>
          <w:tab w:val="num" w:pos="3600"/>
        </w:tabs>
        <w:ind w:left="3600" w:hanging="360"/>
      </w:pPr>
    </w:lvl>
    <w:lvl w:ilvl="6" w:tplc="6E4CCCF6" w:tentative="1">
      <w:start w:val="1"/>
      <w:numFmt w:val="decimal"/>
      <w:lvlText w:val="%7."/>
      <w:lvlJc w:val="left"/>
      <w:pPr>
        <w:tabs>
          <w:tab w:val="num" w:pos="4320"/>
        </w:tabs>
        <w:ind w:left="4320" w:hanging="360"/>
      </w:pPr>
    </w:lvl>
    <w:lvl w:ilvl="7" w:tplc="9CCEF88C" w:tentative="1">
      <w:start w:val="1"/>
      <w:numFmt w:val="decimal"/>
      <w:lvlText w:val="%8."/>
      <w:lvlJc w:val="left"/>
      <w:pPr>
        <w:tabs>
          <w:tab w:val="num" w:pos="5040"/>
        </w:tabs>
        <w:ind w:left="5040" w:hanging="360"/>
      </w:pPr>
    </w:lvl>
    <w:lvl w:ilvl="8" w:tplc="C06EDEA8" w:tentative="1">
      <w:start w:val="1"/>
      <w:numFmt w:val="decimal"/>
      <w:lvlText w:val="%9."/>
      <w:lvlJc w:val="left"/>
      <w:pPr>
        <w:tabs>
          <w:tab w:val="num" w:pos="5760"/>
        </w:tabs>
        <w:ind w:left="5760" w:hanging="360"/>
      </w:pPr>
    </w:lvl>
  </w:abstractNum>
  <w:abstractNum w:abstractNumId="13" w15:restartNumberingAfterBreak="0">
    <w:nsid w:val="3FE03C06"/>
    <w:multiLevelType w:val="hybridMultilevel"/>
    <w:tmpl w:val="37A2C23A"/>
    <w:lvl w:ilvl="0" w:tplc="BB8216B6">
      <w:start w:val="1"/>
      <w:numFmt w:val="decimal"/>
      <w:lvlText w:val="%1."/>
      <w:lvlJc w:val="left"/>
      <w:pPr>
        <w:tabs>
          <w:tab w:val="num" w:pos="720"/>
        </w:tabs>
        <w:ind w:left="720" w:hanging="360"/>
      </w:pPr>
    </w:lvl>
    <w:lvl w:ilvl="1" w:tplc="BE900F32" w:tentative="1">
      <w:start w:val="1"/>
      <w:numFmt w:val="decimal"/>
      <w:lvlText w:val="%2."/>
      <w:lvlJc w:val="left"/>
      <w:pPr>
        <w:tabs>
          <w:tab w:val="num" w:pos="1440"/>
        </w:tabs>
        <w:ind w:left="1440" w:hanging="360"/>
      </w:pPr>
    </w:lvl>
    <w:lvl w:ilvl="2" w:tplc="52E0E0C0" w:tentative="1">
      <w:start w:val="1"/>
      <w:numFmt w:val="decimal"/>
      <w:lvlText w:val="%3."/>
      <w:lvlJc w:val="left"/>
      <w:pPr>
        <w:tabs>
          <w:tab w:val="num" w:pos="2160"/>
        </w:tabs>
        <w:ind w:left="2160" w:hanging="360"/>
      </w:pPr>
    </w:lvl>
    <w:lvl w:ilvl="3" w:tplc="CAFA9074" w:tentative="1">
      <w:start w:val="1"/>
      <w:numFmt w:val="decimal"/>
      <w:lvlText w:val="%4."/>
      <w:lvlJc w:val="left"/>
      <w:pPr>
        <w:tabs>
          <w:tab w:val="num" w:pos="2880"/>
        </w:tabs>
        <w:ind w:left="2880" w:hanging="360"/>
      </w:pPr>
    </w:lvl>
    <w:lvl w:ilvl="4" w:tplc="363AC6DA" w:tentative="1">
      <w:start w:val="1"/>
      <w:numFmt w:val="decimal"/>
      <w:lvlText w:val="%5."/>
      <w:lvlJc w:val="left"/>
      <w:pPr>
        <w:tabs>
          <w:tab w:val="num" w:pos="3600"/>
        </w:tabs>
        <w:ind w:left="3600" w:hanging="360"/>
      </w:pPr>
    </w:lvl>
    <w:lvl w:ilvl="5" w:tplc="126E5B84" w:tentative="1">
      <w:start w:val="1"/>
      <w:numFmt w:val="decimal"/>
      <w:lvlText w:val="%6."/>
      <w:lvlJc w:val="left"/>
      <w:pPr>
        <w:tabs>
          <w:tab w:val="num" w:pos="4320"/>
        </w:tabs>
        <w:ind w:left="4320" w:hanging="360"/>
      </w:pPr>
    </w:lvl>
    <w:lvl w:ilvl="6" w:tplc="4A9E084E" w:tentative="1">
      <w:start w:val="1"/>
      <w:numFmt w:val="decimal"/>
      <w:lvlText w:val="%7."/>
      <w:lvlJc w:val="left"/>
      <w:pPr>
        <w:tabs>
          <w:tab w:val="num" w:pos="5040"/>
        </w:tabs>
        <w:ind w:left="5040" w:hanging="360"/>
      </w:pPr>
    </w:lvl>
    <w:lvl w:ilvl="7" w:tplc="EC807CB4" w:tentative="1">
      <w:start w:val="1"/>
      <w:numFmt w:val="decimal"/>
      <w:lvlText w:val="%8."/>
      <w:lvlJc w:val="left"/>
      <w:pPr>
        <w:tabs>
          <w:tab w:val="num" w:pos="5760"/>
        </w:tabs>
        <w:ind w:left="5760" w:hanging="360"/>
      </w:pPr>
    </w:lvl>
    <w:lvl w:ilvl="8" w:tplc="77CADCAE" w:tentative="1">
      <w:start w:val="1"/>
      <w:numFmt w:val="decimal"/>
      <w:lvlText w:val="%9."/>
      <w:lvlJc w:val="left"/>
      <w:pPr>
        <w:tabs>
          <w:tab w:val="num" w:pos="6480"/>
        </w:tabs>
        <w:ind w:left="6480" w:hanging="360"/>
      </w:pPr>
    </w:lvl>
  </w:abstractNum>
  <w:abstractNum w:abstractNumId="14" w15:restartNumberingAfterBreak="0">
    <w:nsid w:val="497F4D54"/>
    <w:multiLevelType w:val="hybridMultilevel"/>
    <w:tmpl w:val="AC220C28"/>
    <w:lvl w:ilvl="0" w:tplc="9F42497E">
      <w:start w:val="1"/>
      <w:numFmt w:val="decimal"/>
      <w:lvlText w:val="%1."/>
      <w:lvlJc w:val="left"/>
      <w:pPr>
        <w:tabs>
          <w:tab w:val="num" w:pos="0"/>
        </w:tabs>
        <w:ind w:left="0" w:hanging="360"/>
      </w:pPr>
    </w:lvl>
    <w:lvl w:ilvl="1" w:tplc="C2224616" w:tentative="1">
      <w:start w:val="1"/>
      <w:numFmt w:val="decimal"/>
      <w:lvlText w:val="%2."/>
      <w:lvlJc w:val="left"/>
      <w:pPr>
        <w:tabs>
          <w:tab w:val="num" w:pos="720"/>
        </w:tabs>
        <w:ind w:left="720" w:hanging="360"/>
      </w:pPr>
    </w:lvl>
    <w:lvl w:ilvl="2" w:tplc="2130B360" w:tentative="1">
      <w:start w:val="1"/>
      <w:numFmt w:val="decimal"/>
      <w:lvlText w:val="%3."/>
      <w:lvlJc w:val="left"/>
      <w:pPr>
        <w:tabs>
          <w:tab w:val="num" w:pos="1440"/>
        </w:tabs>
        <w:ind w:left="1440" w:hanging="360"/>
      </w:pPr>
    </w:lvl>
    <w:lvl w:ilvl="3" w:tplc="17A21D2E" w:tentative="1">
      <w:start w:val="1"/>
      <w:numFmt w:val="decimal"/>
      <w:lvlText w:val="%4."/>
      <w:lvlJc w:val="left"/>
      <w:pPr>
        <w:tabs>
          <w:tab w:val="num" w:pos="2160"/>
        </w:tabs>
        <w:ind w:left="2160" w:hanging="360"/>
      </w:pPr>
    </w:lvl>
    <w:lvl w:ilvl="4" w:tplc="BD9A7864" w:tentative="1">
      <w:start w:val="1"/>
      <w:numFmt w:val="decimal"/>
      <w:lvlText w:val="%5."/>
      <w:lvlJc w:val="left"/>
      <w:pPr>
        <w:tabs>
          <w:tab w:val="num" w:pos="2880"/>
        </w:tabs>
        <w:ind w:left="2880" w:hanging="360"/>
      </w:pPr>
    </w:lvl>
    <w:lvl w:ilvl="5" w:tplc="EF120866" w:tentative="1">
      <w:start w:val="1"/>
      <w:numFmt w:val="decimal"/>
      <w:lvlText w:val="%6."/>
      <w:lvlJc w:val="left"/>
      <w:pPr>
        <w:tabs>
          <w:tab w:val="num" w:pos="3600"/>
        </w:tabs>
        <w:ind w:left="3600" w:hanging="360"/>
      </w:pPr>
    </w:lvl>
    <w:lvl w:ilvl="6" w:tplc="6E4CCCF6" w:tentative="1">
      <w:start w:val="1"/>
      <w:numFmt w:val="decimal"/>
      <w:lvlText w:val="%7."/>
      <w:lvlJc w:val="left"/>
      <w:pPr>
        <w:tabs>
          <w:tab w:val="num" w:pos="4320"/>
        </w:tabs>
        <w:ind w:left="4320" w:hanging="360"/>
      </w:pPr>
    </w:lvl>
    <w:lvl w:ilvl="7" w:tplc="9CCEF88C" w:tentative="1">
      <w:start w:val="1"/>
      <w:numFmt w:val="decimal"/>
      <w:lvlText w:val="%8."/>
      <w:lvlJc w:val="left"/>
      <w:pPr>
        <w:tabs>
          <w:tab w:val="num" w:pos="5040"/>
        </w:tabs>
        <w:ind w:left="5040" w:hanging="360"/>
      </w:pPr>
    </w:lvl>
    <w:lvl w:ilvl="8" w:tplc="C06EDEA8" w:tentative="1">
      <w:start w:val="1"/>
      <w:numFmt w:val="decimal"/>
      <w:lvlText w:val="%9."/>
      <w:lvlJc w:val="left"/>
      <w:pPr>
        <w:tabs>
          <w:tab w:val="num" w:pos="5760"/>
        </w:tabs>
        <w:ind w:left="5760" w:hanging="360"/>
      </w:pPr>
    </w:lvl>
  </w:abstractNum>
  <w:abstractNum w:abstractNumId="15" w15:restartNumberingAfterBreak="0">
    <w:nsid w:val="4B43210C"/>
    <w:multiLevelType w:val="hybridMultilevel"/>
    <w:tmpl w:val="AC220C28"/>
    <w:lvl w:ilvl="0" w:tplc="9F42497E">
      <w:start w:val="1"/>
      <w:numFmt w:val="decimal"/>
      <w:lvlText w:val="%1."/>
      <w:lvlJc w:val="left"/>
      <w:pPr>
        <w:tabs>
          <w:tab w:val="num" w:pos="0"/>
        </w:tabs>
        <w:ind w:left="0" w:hanging="360"/>
      </w:pPr>
    </w:lvl>
    <w:lvl w:ilvl="1" w:tplc="C2224616" w:tentative="1">
      <w:start w:val="1"/>
      <w:numFmt w:val="decimal"/>
      <w:lvlText w:val="%2."/>
      <w:lvlJc w:val="left"/>
      <w:pPr>
        <w:tabs>
          <w:tab w:val="num" w:pos="720"/>
        </w:tabs>
        <w:ind w:left="720" w:hanging="360"/>
      </w:pPr>
    </w:lvl>
    <w:lvl w:ilvl="2" w:tplc="2130B360" w:tentative="1">
      <w:start w:val="1"/>
      <w:numFmt w:val="decimal"/>
      <w:lvlText w:val="%3."/>
      <w:lvlJc w:val="left"/>
      <w:pPr>
        <w:tabs>
          <w:tab w:val="num" w:pos="1440"/>
        </w:tabs>
        <w:ind w:left="1440" w:hanging="360"/>
      </w:pPr>
    </w:lvl>
    <w:lvl w:ilvl="3" w:tplc="17A21D2E" w:tentative="1">
      <w:start w:val="1"/>
      <w:numFmt w:val="decimal"/>
      <w:lvlText w:val="%4."/>
      <w:lvlJc w:val="left"/>
      <w:pPr>
        <w:tabs>
          <w:tab w:val="num" w:pos="2160"/>
        </w:tabs>
        <w:ind w:left="2160" w:hanging="360"/>
      </w:pPr>
    </w:lvl>
    <w:lvl w:ilvl="4" w:tplc="BD9A7864" w:tentative="1">
      <w:start w:val="1"/>
      <w:numFmt w:val="decimal"/>
      <w:lvlText w:val="%5."/>
      <w:lvlJc w:val="left"/>
      <w:pPr>
        <w:tabs>
          <w:tab w:val="num" w:pos="2880"/>
        </w:tabs>
        <w:ind w:left="2880" w:hanging="360"/>
      </w:pPr>
    </w:lvl>
    <w:lvl w:ilvl="5" w:tplc="EF120866" w:tentative="1">
      <w:start w:val="1"/>
      <w:numFmt w:val="decimal"/>
      <w:lvlText w:val="%6."/>
      <w:lvlJc w:val="left"/>
      <w:pPr>
        <w:tabs>
          <w:tab w:val="num" w:pos="3600"/>
        </w:tabs>
        <w:ind w:left="3600" w:hanging="360"/>
      </w:pPr>
    </w:lvl>
    <w:lvl w:ilvl="6" w:tplc="6E4CCCF6" w:tentative="1">
      <w:start w:val="1"/>
      <w:numFmt w:val="decimal"/>
      <w:lvlText w:val="%7."/>
      <w:lvlJc w:val="left"/>
      <w:pPr>
        <w:tabs>
          <w:tab w:val="num" w:pos="4320"/>
        </w:tabs>
        <w:ind w:left="4320" w:hanging="360"/>
      </w:pPr>
    </w:lvl>
    <w:lvl w:ilvl="7" w:tplc="9CCEF88C" w:tentative="1">
      <w:start w:val="1"/>
      <w:numFmt w:val="decimal"/>
      <w:lvlText w:val="%8."/>
      <w:lvlJc w:val="left"/>
      <w:pPr>
        <w:tabs>
          <w:tab w:val="num" w:pos="5040"/>
        </w:tabs>
        <w:ind w:left="5040" w:hanging="360"/>
      </w:pPr>
    </w:lvl>
    <w:lvl w:ilvl="8" w:tplc="C06EDEA8" w:tentative="1">
      <w:start w:val="1"/>
      <w:numFmt w:val="decimal"/>
      <w:lvlText w:val="%9."/>
      <w:lvlJc w:val="left"/>
      <w:pPr>
        <w:tabs>
          <w:tab w:val="num" w:pos="5760"/>
        </w:tabs>
        <w:ind w:left="5760" w:hanging="360"/>
      </w:pPr>
    </w:lvl>
  </w:abstractNum>
  <w:abstractNum w:abstractNumId="16" w15:restartNumberingAfterBreak="0">
    <w:nsid w:val="4E6F35EE"/>
    <w:multiLevelType w:val="hybridMultilevel"/>
    <w:tmpl w:val="35CC5912"/>
    <w:lvl w:ilvl="0" w:tplc="883020FE">
      <w:start w:val="1"/>
      <w:numFmt w:val="decimal"/>
      <w:lvlText w:val="%1."/>
      <w:lvlJc w:val="left"/>
      <w:pPr>
        <w:tabs>
          <w:tab w:val="num" w:pos="720"/>
        </w:tabs>
        <w:ind w:left="720" w:hanging="360"/>
      </w:pPr>
    </w:lvl>
    <w:lvl w:ilvl="1" w:tplc="F65812D0" w:tentative="1">
      <w:start w:val="1"/>
      <w:numFmt w:val="decimal"/>
      <w:lvlText w:val="%2."/>
      <w:lvlJc w:val="left"/>
      <w:pPr>
        <w:tabs>
          <w:tab w:val="num" w:pos="1440"/>
        </w:tabs>
        <w:ind w:left="1440" w:hanging="360"/>
      </w:pPr>
    </w:lvl>
    <w:lvl w:ilvl="2" w:tplc="147C19BE" w:tentative="1">
      <w:start w:val="1"/>
      <w:numFmt w:val="decimal"/>
      <w:lvlText w:val="%3."/>
      <w:lvlJc w:val="left"/>
      <w:pPr>
        <w:tabs>
          <w:tab w:val="num" w:pos="2160"/>
        </w:tabs>
        <w:ind w:left="2160" w:hanging="360"/>
      </w:pPr>
    </w:lvl>
    <w:lvl w:ilvl="3" w:tplc="DB0E52F8" w:tentative="1">
      <w:start w:val="1"/>
      <w:numFmt w:val="decimal"/>
      <w:lvlText w:val="%4."/>
      <w:lvlJc w:val="left"/>
      <w:pPr>
        <w:tabs>
          <w:tab w:val="num" w:pos="2880"/>
        </w:tabs>
        <w:ind w:left="2880" w:hanging="360"/>
      </w:pPr>
    </w:lvl>
    <w:lvl w:ilvl="4" w:tplc="8572E9D0" w:tentative="1">
      <w:start w:val="1"/>
      <w:numFmt w:val="decimal"/>
      <w:lvlText w:val="%5."/>
      <w:lvlJc w:val="left"/>
      <w:pPr>
        <w:tabs>
          <w:tab w:val="num" w:pos="3600"/>
        </w:tabs>
        <w:ind w:left="3600" w:hanging="360"/>
      </w:pPr>
    </w:lvl>
    <w:lvl w:ilvl="5" w:tplc="8CD07516" w:tentative="1">
      <w:start w:val="1"/>
      <w:numFmt w:val="decimal"/>
      <w:lvlText w:val="%6."/>
      <w:lvlJc w:val="left"/>
      <w:pPr>
        <w:tabs>
          <w:tab w:val="num" w:pos="4320"/>
        </w:tabs>
        <w:ind w:left="4320" w:hanging="360"/>
      </w:pPr>
    </w:lvl>
    <w:lvl w:ilvl="6" w:tplc="2D5A1B40" w:tentative="1">
      <w:start w:val="1"/>
      <w:numFmt w:val="decimal"/>
      <w:lvlText w:val="%7."/>
      <w:lvlJc w:val="left"/>
      <w:pPr>
        <w:tabs>
          <w:tab w:val="num" w:pos="5040"/>
        </w:tabs>
        <w:ind w:left="5040" w:hanging="360"/>
      </w:pPr>
    </w:lvl>
    <w:lvl w:ilvl="7" w:tplc="D4787580" w:tentative="1">
      <w:start w:val="1"/>
      <w:numFmt w:val="decimal"/>
      <w:lvlText w:val="%8."/>
      <w:lvlJc w:val="left"/>
      <w:pPr>
        <w:tabs>
          <w:tab w:val="num" w:pos="5760"/>
        </w:tabs>
        <w:ind w:left="5760" w:hanging="360"/>
      </w:pPr>
    </w:lvl>
    <w:lvl w:ilvl="8" w:tplc="0A48E23A" w:tentative="1">
      <w:start w:val="1"/>
      <w:numFmt w:val="decimal"/>
      <w:lvlText w:val="%9."/>
      <w:lvlJc w:val="left"/>
      <w:pPr>
        <w:tabs>
          <w:tab w:val="num" w:pos="6480"/>
        </w:tabs>
        <w:ind w:left="6480" w:hanging="360"/>
      </w:pPr>
    </w:lvl>
  </w:abstractNum>
  <w:abstractNum w:abstractNumId="17" w15:restartNumberingAfterBreak="0">
    <w:nsid w:val="55961906"/>
    <w:multiLevelType w:val="hybridMultilevel"/>
    <w:tmpl w:val="AC220C28"/>
    <w:lvl w:ilvl="0" w:tplc="9F42497E">
      <w:start w:val="1"/>
      <w:numFmt w:val="decimal"/>
      <w:lvlText w:val="%1."/>
      <w:lvlJc w:val="left"/>
      <w:pPr>
        <w:tabs>
          <w:tab w:val="num" w:pos="0"/>
        </w:tabs>
        <w:ind w:left="0" w:hanging="360"/>
      </w:pPr>
    </w:lvl>
    <w:lvl w:ilvl="1" w:tplc="C2224616" w:tentative="1">
      <w:start w:val="1"/>
      <w:numFmt w:val="decimal"/>
      <w:lvlText w:val="%2."/>
      <w:lvlJc w:val="left"/>
      <w:pPr>
        <w:tabs>
          <w:tab w:val="num" w:pos="720"/>
        </w:tabs>
        <w:ind w:left="720" w:hanging="360"/>
      </w:pPr>
    </w:lvl>
    <w:lvl w:ilvl="2" w:tplc="2130B360" w:tentative="1">
      <w:start w:val="1"/>
      <w:numFmt w:val="decimal"/>
      <w:lvlText w:val="%3."/>
      <w:lvlJc w:val="left"/>
      <w:pPr>
        <w:tabs>
          <w:tab w:val="num" w:pos="1440"/>
        </w:tabs>
        <w:ind w:left="1440" w:hanging="360"/>
      </w:pPr>
    </w:lvl>
    <w:lvl w:ilvl="3" w:tplc="17A21D2E" w:tentative="1">
      <w:start w:val="1"/>
      <w:numFmt w:val="decimal"/>
      <w:lvlText w:val="%4."/>
      <w:lvlJc w:val="left"/>
      <w:pPr>
        <w:tabs>
          <w:tab w:val="num" w:pos="2160"/>
        </w:tabs>
        <w:ind w:left="2160" w:hanging="360"/>
      </w:pPr>
    </w:lvl>
    <w:lvl w:ilvl="4" w:tplc="BD9A7864" w:tentative="1">
      <w:start w:val="1"/>
      <w:numFmt w:val="decimal"/>
      <w:lvlText w:val="%5."/>
      <w:lvlJc w:val="left"/>
      <w:pPr>
        <w:tabs>
          <w:tab w:val="num" w:pos="2880"/>
        </w:tabs>
        <w:ind w:left="2880" w:hanging="360"/>
      </w:pPr>
    </w:lvl>
    <w:lvl w:ilvl="5" w:tplc="EF120866" w:tentative="1">
      <w:start w:val="1"/>
      <w:numFmt w:val="decimal"/>
      <w:lvlText w:val="%6."/>
      <w:lvlJc w:val="left"/>
      <w:pPr>
        <w:tabs>
          <w:tab w:val="num" w:pos="3600"/>
        </w:tabs>
        <w:ind w:left="3600" w:hanging="360"/>
      </w:pPr>
    </w:lvl>
    <w:lvl w:ilvl="6" w:tplc="6E4CCCF6" w:tentative="1">
      <w:start w:val="1"/>
      <w:numFmt w:val="decimal"/>
      <w:lvlText w:val="%7."/>
      <w:lvlJc w:val="left"/>
      <w:pPr>
        <w:tabs>
          <w:tab w:val="num" w:pos="4320"/>
        </w:tabs>
        <w:ind w:left="4320" w:hanging="360"/>
      </w:pPr>
    </w:lvl>
    <w:lvl w:ilvl="7" w:tplc="9CCEF88C" w:tentative="1">
      <w:start w:val="1"/>
      <w:numFmt w:val="decimal"/>
      <w:lvlText w:val="%8."/>
      <w:lvlJc w:val="left"/>
      <w:pPr>
        <w:tabs>
          <w:tab w:val="num" w:pos="5040"/>
        </w:tabs>
        <w:ind w:left="5040" w:hanging="360"/>
      </w:pPr>
    </w:lvl>
    <w:lvl w:ilvl="8" w:tplc="C06EDEA8" w:tentative="1">
      <w:start w:val="1"/>
      <w:numFmt w:val="decimal"/>
      <w:lvlText w:val="%9."/>
      <w:lvlJc w:val="left"/>
      <w:pPr>
        <w:tabs>
          <w:tab w:val="num" w:pos="5760"/>
        </w:tabs>
        <w:ind w:left="5760" w:hanging="360"/>
      </w:pPr>
    </w:lvl>
  </w:abstractNum>
  <w:abstractNum w:abstractNumId="18" w15:restartNumberingAfterBreak="0">
    <w:nsid w:val="629D60B0"/>
    <w:multiLevelType w:val="hybridMultilevel"/>
    <w:tmpl w:val="1144DF38"/>
    <w:lvl w:ilvl="0" w:tplc="001C70C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683A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44DF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0489B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D48C5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A82A5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DEF6A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23C4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64546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B6A1E8B"/>
    <w:multiLevelType w:val="hybridMultilevel"/>
    <w:tmpl w:val="37A2C23A"/>
    <w:lvl w:ilvl="0" w:tplc="BB8216B6">
      <w:start w:val="1"/>
      <w:numFmt w:val="decimal"/>
      <w:lvlText w:val="%1."/>
      <w:lvlJc w:val="left"/>
      <w:pPr>
        <w:tabs>
          <w:tab w:val="num" w:pos="720"/>
        </w:tabs>
        <w:ind w:left="720" w:hanging="360"/>
      </w:pPr>
    </w:lvl>
    <w:lvl w:ilvl="1" w:tplc="BE900F32" w:tentative="1">
      <w:start w:val="1"/>
      <w:numFmt w:val="decimal"/>
      <w:lvlText w:val="%2."/>
      <w:lvlJc w:val="left"/>
      <w:pPr>
        <w:tabs>
          <w:tab w:val="num" w:pos="1440"/>
        </w:tabs>
        <w:ind w:left="1440" w:hanging="360"/>
      </w:pPr>
    </w:lvl>
    <w:lvl w:ilvl="2" w:tplc="52E0E0C0" w:tentative="1">
      <w:start w:val="1"/>
      <w:numFmt w:val="decimal"/>
      <w:lvlText w:val="%3."/>
      <w:lvlJc w:val="left"/>
      <w:pPr>
        <w:tabs>
          <w:tab w:val="num" w:pos="2160"/>
        </w:tabs>
        <w:ind w:left="2160" w:hanging="360"/>
      </w:pPr>
    </w:lvl>
    <w:lvl w:ilvl="3" w:tplc="CAFA9074" w:tentative="1">
      <w:start w:val="1"/>
      <w:numFmt w:val="decimal"/>
      <w:lvlText w:val="%4."/>
      <w:lvlJc w:val="left"/>
      <w:pPr>
        <w:tabs>
          <w:tab w:val="num" w:pos="2880"/>
        </w:tabs>
        <w:ind w:left="2880" w:hanging="360"/>
      </w:pPr>
    </w:lvl>
    <w:lvl w:ilvl="4" w:tplc="363AC6DA" w:tentative="1">
      <w:start w:val="1"/>
      <w:numFmt w:val="decimal"/>
      <w:lvlText w:val="%5."/>
      <w:lvlJc w:val="left"/>
      <w:pPr>
        <w:tabs>
          <w:tab w:val="num" w:pos="3600"/>
        </w:tabs>
        <w:ind w:left="3600" w:hanging="360"/>
      </w:pPr>
    </w:lvl>
    <w:lvl w:ilvl="5" w:tplc="126E5B84" w:tentative="1">
      <w:start w:val="1"/>
      <w:numFmt w:val="decimal"/>
      <w:lvlText w:val="%6."/>
      <w:lvlJc w:val="left"/>
      <w:pPr>
        <w:tabs>
          <w:tab w:val="num" w:pos="4320"/>
        </w:tabs>
        <w:ind w:left="4320" w:hanging="360"/>
      </w:pPr>
    </w:lvl>
    <w:lvl w:ilvl="6" w:tplc="4A9E084E" w:tentative="1">
      <w:start w:val="1"/>
      <w:numFmt w:val="decimal"/>
      <w:lvlText w:val="%7."/>
      <w:lvlJc w:val="left"/>
      <w:pPr>
        <w:tabs>
          <w:tab w:val="num" w:pos="5040"/>
        </w:tabs>
        <w:ind w:left="5040" w:hanging="360"/>
      </w:pPr>
    </w:lvl>
    <w:lvl w:ilvl="7" w:tplc="EC807CB4" w:tentative="1">
      <w:start w:val="1"/>
      <w:numFmt w:val="decimal"/>
      <w:lvlText w:val="%8."/>
      <w:lvlJc w:val="left"/>
      <w:pPr>
        <w:tabs>
          <w:tab w:val="num" w:pos="5760"/>
        </w:tabs>
        <w:ind w:left="5760" w:hanging="360"/>
      </w:pPr>
    </w:lvl>
    <w:lvl w:ilvl="8" w:tplc="77CADCAE" w:tentative="1">
      <w:start w:val="1"/>
      <w:numFmt w:val="decimal"/>
      <w:lvlText w:val="%9."/>
      <w:lvlJc w:val="left"/>
      <w:pPr>
        <w:tabs>
          <w:tab w:val="num" w:pos="6480"/>
        </w:tabs>
        <w:ind w:left="6480" w:hanging="360"/>
      </w:pPr>
    </w:lvl>
  </w:abstractNum>
  <w:abstractNum w:abstractNumId="20" w15:restartNumberingAfterBreak="0">
    <w:nsid w:val="74B925A9"/>
    <w:multiLevelType w:val="hybridMultilevel"/>
    <w:tmpl w:val="AC220C28"/>
    <w:lvl w:ilvl="0" w:tplc="9F42497E">
      <w:start w:val="1"/>
      <w:numFmt w:val="decimal"/>
      <w:lvlText w:val="%1."/>
      <w:lvlJc w:val="left"/>
      <w:pPr>
        <w:tabs>
          <w:tab w:val="num" w:pos="0"/>
        </w:tabs>
        <w:ind w:left="0" w:hanging="360"/>
      </w:pPr>
    </w:lvl>
    <w:lvl w:ilvl="1" w:tplc="C2224616" w:tentative="1">
      <w:start w:val="1"/>
      <w:numFmt w:val="decimal"/>
      <w:lvlText w:val="%2."/>
      <w:lvlJc w:val="left"/>
      <w:pPr>
        <w:tabs>
          <w:tab w:val="num" w:pos="720"/>
        </w:tabs>
        <w:ind w:left="720" w:hanging="360"/>
      </w:pPr>
    </w:lvl>
    <w:lvl w:ilvl="2" w:tplc="2130B360" w:tentative="1">
      <w:start w:val="1"/>
      <w:numFmt w:val="decimal"/>
      <w:lvlText w:val="%3."/>
      <w:lvlJc w:val="left"/>
      <w:pPr>
        <w:tabs>
          <w:tab w:val="num" w:pos="1440"/>
        </w:tabs>
        <w:ind w:left="1440" w:hanging="360"/>
      </w:pPr>
    </w:lvl>
    <w:lvl w:ilvl="3" w:tplc="17A21D2E" w:tentative="1">
      <w:start w:val="1"/>
      <w:numFmt w:val="decimal"/>
      <w:lvlText w:val="%4."/>
      <w:lvlJc w:val="left"/>
      <w:pPr>
        <w:tabs>
          <w:tab w:val="num" w:pos="2160"/>
        </w:tabs>
        <w:ind w:left="2160" w:hanging="360"/>
      </w:pPr>
    </w:lvl>
    <w:lvl w:ilvl="4" w:tplc="BD9A7864" w:tentative="1">
      <w:start w:val="1"/>
      <w:numFmt w:val="decimal"/>
      <w:lvlText w:val="%5."/>
      <w:lvlJc w:val="left"/>
      <w:pPr>
        <w:tabs>
          <w:tab w:val="num" w:pos="2880"/>
        </w:tabs>
        <w:ind w:left="2880" w:hanging="360"/>
      </w:pPr>
    </w:lvl>
    <w:lvl w:ilvl="5" w:tplc="EF120866" w:tentative="1">
      <w:start w:val="1"/>
      <w:numFmt w:val="decimal"/>
      <w:lvlText w:val="%6."/>
      <w:lvlJc w:val="left"/>
      <w:pPr>
        <w:tabs>
          <w:tab w:val="num" w:pos="3600"/>
        </w:tabs>
        <w:ind w:left="3600" w:hanging="360"/>
      </w:pPr>
    </w:lvl>
    <w:lvl w:ilvl="6" w:tplc="6E4CCCF6" w:tentative="1">
      <w:start w:val="1"/>
      <w:numFmt w:val="decimal"/>
      <w:lvlText w:val="%7."/>
      <w:lvlJc w:val="left"/>
      <w:pPr>
        <w:tabs>
          <w:tab w:val="num" w:pos="4320"/>
        </w:tabs>
        <w:ind w:left="4320" w:hanging="360"/>
      </w:pPr>
    </w:lvl>
    <w:lvl w:ilvl="7" w:tplc="9CCEF88C" w:tentative="1">
      <w:start w:val="1"/>
      <w:numFmt w:val="decimal"/>
      <w:lvlText w:val="%8."/>
      <w:lvlJc w:val="left"/>
      <w:pPr>
        <w:tabs>
          <w:tab w:val="num" w:pos="5040"/>
        </w:tabs>
        <w:ind w:left="5040" w:hanging="360"/>
      </w:pPr>
    </w:lvl>
    <w:lvl w:ilvl="8" w:tplc="C06EDEA8" w:tentative="1">
      <w:start w:val="1"/>
      <w:numFmt w:val="decimal"/>
      <w:lvlText w:val="%9."/>
      <w:lvlJc w:val="left"/>
      <w:pPr>
        <w:tabs>
          <w:tab w:val="num" w:pos="5760"/>
        </w:tabs>
        <w:ind w:left="5760" w:hanging="360"/>
      </w:pPr>
    </w:lvl>
  </w:abstractNum>
  <w:abstractNum w:abstractNumId="21" w15:restartNumberingAfterBreak="0">
    <w:nsid w:val="758006DE"/>
    <w:multiLevelType w:val="hybridMultilevel"/>
    <w:tmpl w:val="AC220C28"/>
    <w:lvl w:ilvl="0" w:tplc="9F42497E">
      <w:start w:val="1"/>
      <w:numFmt w:val="decimal"/>
      <w:lvlText w:val="%1."/>
      <w:lvlJc w:val="left"/>
      <w:pPr>
        <w:tabs>
          <w:tab w:val="num" w:pos="0"/>
        </w:tabs>
        <w:ind w:left="0" w:hanging="360"/>
      </w:pPr>
    </w:lvl>
    <w:lvl w:ilvl="1" w:tplc="C2224616" w:tentative="1">
      <w:start w:val="1"/>
      <w:numFmt w:val="decimal"/>
      <w:lvlText w:val="%2."/>
      <w:lvlJc w:val="left"/>
      <w:pPr>
        <w:tabs>
          <w:tab w:val="num" w:pos="720"/>
        </w:tabs>
        <w:ind w:left="720" w:hanging="360"/>
      </w:pPr>
    </w:lvl>
    <w:lvl w:ilvl="2" w:tplc="2130B360" w:tentative="1">
      <w:start w:val="1"/>
      <w:numFmt w:val="decimal"/>
      <w:lvlText w:val="%3."/>
      <w:lvlJc w:val="left"/>
      <w:pPr>
        <w:tabs>
          <w:tab w:val="num" w:pos="1440"/>
        </w:tabs>
        <w:ind w:left="1440" w:hanging="360"/>
      </w:pPr>
    </w:lvl>
    <w:lvl w:ilvl="3" w:tplc="17A21D2E" w:tentative="1">
      <w:start w:val="1"/>
      <w:numFmt w:val="decimal"/>
      <w:lvlText w:val="%4."/>
      <w:lvlJc w:val="left"/>
      <w:pPr>
        <w:tabs>
          <w:tab w:val="num" w:pos="2160"/>
        </w:tabs>
        <w:ind w:left="2160" w:hanging="360"/>
      </w:pPr>
    </w:lvl>
    <w:lvl w:ilvl="4" w:tplc="BD9A7864" w:tentative="1">
      <w:start w:val="1"/>
      <w:numFmt w:val="decimal"/>
      <w:lvlText w:val="%5."/>
      <w:lvlJc w:val="left"/>
      <w:pPr>
        <w:tabs>
          <w:tab w:val="num" w:pos="2880"/>
        </w:tabs>
        <w:ind w:left="2880" w:hanging="360"/>
      </w:pPr>
    </w:lvl>
    <w:lvl w:ilvl="5" w:tplc="EF120866" w:tentative="1">
      <w:start w:val="1"/>
      <w:numFmt w:val="decimal"/>
      <w:lvlText w:val="%6."/>
      <w:lvlJc w:val="left"/>
      <w:pPr>
        <w:tabs>
          <w:tab w:val="num" w:pos="3600"/>
        </w:tabs>
        <w:ind w:left="3600" w:hanging="360"/>
      </w:pPr>
    </w:lvl>
    <w:lvl w:ilvl="6" w:tplc="6E4CCCF6" w:tentative="1">
      <w:start w:val="1"/>
      <w:numFmt w:val="decimal"/>
      <w:lvlText w:val="%7."/>
      <w:lvlJc w:val="left"/>
      <w:pPr>
        <w:tabs>
          <w:tab w:val="num" w:pos="4320"/>
        </w:tabs>
        <w:ind w:left="4320" w:hanging="360"/>
      </w:pPr>
    </w:lvl>
    <w:lvl w:ilvl="7" w:tplc="9CCEF88C" w:tentative="1">
      <w:start w:val="1"/>
      <w:numFmt w:val="decimal"/>
      <w:lvlText w:val="%8."/>
      <w:lvlJc w:val="left"/>
      <w:pPr>
        <w:tabs>
          <w:tab w:val="num" w:pos="5040"/>
        </w:tabs>
        <w:ind w:left="5040" w:hanging="360"/>
      </w:pPr>
    </w:lvl>
    <w:lvl w:ilvl="8" w:tplc="C06EDEA8" w:tentative="1">
      <w:start w:val="1"/>
      <w:numFmt w:val="decimal"/>
      <w:lvlText w:val="%9."/>
      <w:lvlJc w:val="left"/>
      <w:pPr>
        <w:tabs>
          <w:tab w:val="num" w:pos="5760"/>
        </w:tabs>
        <w:ind w:left="5760" w:hanging="360"/>
      </w:pPr>
    </w:lvl>
  </w:abstractNum>
  <w:abstractNum w:abstractNumId="22" w15:restartNumberingAfterBreak="0">
    <w:nsid w:val="7DF61885"/>
    <w:multiLevelType w:val="hybridMultilevel"/>
    <w:tmpl w:val="AC220C28"/>
    <w:lvl w:ilvl="0" w:tplc="9F42497E">
      <w:start w:val="1"/>
      <w:numFmt w:val="decimal"/>
      <w:lvlText w:val="%1."/>
      <w:lvlJc w:val="left"/>
      <w:pPr>
        <w:tabs>
          <w:tab w:val="num" w:pos="360"/>
        </w:tabs>
        <w:ind w:left="360" w:hanging="360"/>
      </w:pPr>
    </w:lvl>
    <w:lvl w:ilvl="1" w:tplc="C2224616" w:tentative="1">
      <w:start w:val="1"/>
      <w:numFmt w:val="decimal"/>
      <w:lvlText w:val="%2."/>
      <w:lvlJc w:val="left"/>
      <w:pPr>
        <w:tabs>
          <w:tab w:val="num" w:pos="1080"/>
        </w:tabs>
        <w:ind w:left="1080" w:hanging="360"/>
      </w:pPr>
    </w:lvl>
    <w:lvl w:ilvl="2" w:tplc="2130B360" w:tentative="1">
      <w:start w:val="1"/>
      <w:numFmt w:val="decimal"/>
      <w:lvlText w:val="%3."/>
      <w:lvlJc w:val="left"/>
      <w:pPr>
        <w:tabs>
          <w:tab w:val="num" w:pos="1800"/>
        </w:tabs>
        <w:ind w:left="1800" w:hanging="360"/>
      </w:pPr>
    </w:lvl>
    <w:lvl w:ilvl="3" w:tplc="17A21D2E" w:tentative="1">
      <w:start w:val="1"/>
      <w:numFmt w:val="decimal"/>
      <w:lvlText w:val="%4."/>
      <w:lvlJc w:val="left"/>
      <w:pPr>
        <w:tabs>
          <w:tab w:val="num" w:pos="2520"/>
        </w:tabs>
        <w:ind w:left="2520" w:hanging="360"/>
      </w:pPr>
    </w:lvl>
    <w:lvl w:ilvl="4" w:tplc="BD9A7864" w:tentative="1">
      <w:start w:val="1"/>
      <w:numFmt w:val="decimal"/>
      <w:lvlText w:val="%5."/>
      <w:lvlJc w:val="left"/>
      <w:pPr>
        <w:tabs>
          <w:tab w:val="num" w:pos="3240"/>
        </w:tabs>
        <w:ind w:left="3240" w:hanging="360"/>
      </w:pPr>
    </w:lvl>
    <w:lvl w:ilvl="5" w:tplc="EF120866" w:tentative="1">
      <w:start w:val="1"/>
      <w:numFmt w:val="decimal"/>
      <w:lvlText w:val="%6."/>
      <w:lvlJc w:val="left"/>
      <w:pPr>
        <w:tabs>
          <w:tab w:val="num" w:pos="3960"/>
        </w:tabs>
        <w:ind w:left="3960" w:hanging="360"/>
      </w:pPr>
    </w:lvl>
    <w:lvl w:ilvl="6" w:tplc="6E4CCCF6" w:tentative="1">
      <w:start w:val="1"/>
      <w:numFmt w:val="decimal"/>
      <w:lvlText w:val="%7."/>
      <w:lvlJc w:val="left"/>
      <w:pPr>
        <w:tabs>
          <w:tab w:val="num" w:pos="4680"/>
        </w:tabs>
        <w:ind w:left="4680" w:hanging="360"/>
      </w:pPr>
    </w:lvl>
    <w:lvl w:ilvl="7" w:tplc="9CCEF88C" w:tentative="1">
      <w:start w:val="1"/>
      <w:numFmt w:val="decimal"/>
      <w:lvlText w:val="%8."/>
      <w:lvlJc w:val="left"/>
      <w:pPr>
        <w:tabs>
          <w:tab w:val="num" w:pos="5400"/>
        </w:tabs>
        <w:ind w:left="5400" w:hanging="360"/>
      </w:pPr>
    </w:lvl>
    <w:lvl w:ilvl="8" w:tplc="C06EDEA8" w:tentative="1">
      <w:start w:val="1"/>
      <w:numFmt w:val="decimal"/>
      <w:lvlText w:val="%9."/>
      <w:lvlJc w:val="left"/>
      <w:pPr>
        <w:tabs>
          <w:tab w:val="num" w:pos="6120"/>
        </w:tabs>
        <w:ind w:left="6120" w:hanging="360"/>
      </w:pPr>
    </w:lvl>
  </w:abstractNum>
  <w:num w:numId="1">
    <w:abstractNumId w:val="1"/>
  </w:num>
  <w:num w:numId="2">
    <w:abstractNumId w:val="18"/>
  </w:num>
  <w:num w:numId="3">
    <w:abstractNumId w:val="11"/>
  </w:num>
  <w:num w:numId="4">
    <w:abstractNumId w:val="4"/>
  </w:num>
  <w:num w:numId="5">
    <w:abstractNumId w:val="2"/>
  </w:num>
  <w:num w:numId="6">
    <w:abstractNumId w:val="9"/>
  </w:num>
  <w:num w:numId="7">
    <w:abstractNumId w:val="5"/>
  </w:num>
  <w:num w:numId="8">
    <w:abstractNumId w:val="17"/>
  </w:num>
  <w:num w:numId="9">
    <w:abstractNumId w:val="20"/>
  </w:num>
  <w:num w:numId="10">
    <w:abstractNumId w:val="21"/>
  </w:num>
  <w:num w:numId="11">
    <w:abstractNumId w:val="14"/>
  </w:num>
  <w:num w:numId="12">
    <w:abstractNumId w:val="12"/>
  </w:num>
  <w:num w:numId="13">
    <w:abstractNumId w:val="10"/>
  </w:num>
  <w:num w:numId="14">
    <w:abstractNumId w:val="22"/>
  </w:num>
  <w:num w:numId="15">
    <w:abstractNumId w:val="15"/>
  </w:num>
  <w:num w:numId="16">
    <w:abstractNumId w:val="3"/>
  </w:num>
  <w:num w:numId="17">
    <w:abstractNumId w:val="13"/>
  </w:num>
  <w:num w:numId="18">
    <w:abstractNumId w:val="16"/>
  </w:num>
  <w:num w:numId="19">
    <w:abstractNumId w:val="0"/>
  </w:num>
  <w:num w:numId="20">
    <w:abstractNumId w:val="7"/>
  </w:num>
  <w:num w:numId="21">
    <w:abstractNumId w:val="19"/>
  </w:num>
  <w:num w:numId="22">
    <w:abstractNumId w:val="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76D"/>
    <w:rsid w:val="00001C9A"/>
    <w:rsid w:val="000125B1"/>
    <w:rsid w:val="00015686"/>
    <w:rsid w:val="00016BE6"/>
    <w:rsid w:val="000249A8"/>
    <w:rsid w:val="00040512"/>
    <w:rsid w:val="00040934"/>
    <w:rsid w:val="00040DFA"/>
    <w:rsid w:val="000A4452"/>
    <w:rsid w:val="000B1D62"/>
    <w:rsid w:val="000B22B4"/>
    <w:rsid w:val="000C5056"/>
    <w:rsid w:val="001152AC"/>
    <w:rsid w:val="00121284"/>
    <w:rsid w:val="00122E86"/>
    <w:rsid w:val="00126DCE"/>
    <w:rsid w:val="00130AD4"/>
    <w:rsid w:val="00135950"/>
    <w:rsid w:val="0013701D"/>
    <w:rsid w:val="00163C52"/>
    <w:rsid w:val="001655EA"/>
    <w:rsid w:val="001827B3"/>
    <w:rsid w:val="00183F69"/>
    <w:rsid w:val="001851F3"/>
    <w:rsid w:val="001903F7"/>
    <w:rsid w:val="001A20A4"/>
    <w:rsid w:val="00253D87"/>
    <w:rsid w:val="00291EBE"/>
    <w:rsid w:val="002A2B50"/>
    <w:rsid w:val="002A715A"/>
    <w:rsid w:val="002C1128"/>
    <w:rsid w:val="002E251E"/>
    <w:rsid w:val="003066E0"/>
    <w:rsid w:val="00313823"/>
    <w:rsid w:val="0031638D"/>
    <w:rsid w:val="0032032F"/>
    <w:rsid w:val="00327AFF"/>
    <w:rsid w:val="00331083"/>
    <w:rsid w:val="003375AD"/>
    <w:rsid w:val="0034678D"/>
    <w:rsid w:val="00347074"/>
    <w:rsid w:val="00351A3B"/>
    <w:rsid w:val="00353C7C"/>
    <w:rsid w:val="003566AE"/>
    <w:rsid w:val="00366187"/>
    <w:rsid w:val="00384B62"/>
    <w:rsid w:val="003A4A10"/>
    <w:rsid w:val="003B7F8A"/>
    <w:rsid w:val="003C65C2"/>
    <w:rsid w:val="003F251C"/>
    <w:rsid w:val="00402A25"/>
    <w:rsid w:val="0042640A"/>
    <w:rsid w:val="004353D5"/>
    <w:rsid w:val="0044496F"/>
    <w:rsid w:val="004566C4"/>
    <w:rsid w:val="00482505"/>
    <w:rsid w:val="00487E4A"/>
    <w:rsid w:val="004B5D57"/>
    <w:rsid w:val="004D1897"/>
    <w:rsid w:val="004E4652"/>
    <w:rsid w:val="004E6059"/>
    <w:rsid w:val="004F20CE"/>
    <w:rsid w:val="00500C8A"/>
    <w:rsid w:val="00512641"/>
    <w:rsid w:val="0051528E"/>
    <w:rsid w:val="00523291"/>
    <w:rsid w:val="005536FB"/>
    <w:rsid w:val="0057669E"/>
    <w:rsid w:val="00577763"/>
    <w:rsid w:val="00581C3E"/>
    <w:rsid w:val="0059695D"/>
    <w:rsid w:val="005B3ED6"/>
    <w:rsid w:val="005B4457"/>
    <w:rsid w:val="005B7617"/>
    <w:rsid w:val="005C7466"/>
    <w:rsid w:val="00632FF5"/>
    <w:rsid w:val="006376D5"/>
    <w:rsid w:val="00637B62"/>
    <w:rsid w:val="00671C92"/>
    <w:rsid w:val="00676ACF"/>
    <w:rsid w:val="006A6A4E"/>
    <w:rsid w:val="006A6FD1"/>
    <w:rsid w:val="006C0679"/>
    <w:rsid w:val="006C1946"/>
    <w:rsid w:val="006D4664"/>
    <w:rsid w:val="006D5DE8"/>
    <w:rsid w:val="007045B1"/>
    <w:rsid w:val="0072295F"/>
    <w:rsid w:val="00763577"/>
    <w:rsid w:val="00764B0D"/>
    <w:rsid w:val="0077275F"/>
    <w:rsid w:val="00773509"/>
    <w:rsid w:val="007758ED"/>
    <w:rsid w:val="007771B1"/>
    <w:rsid w:val="007870F6"/>
    <w:rsid w:val="00787ACB"/>
    <w:rsid w:val="0079017B"/>
    <w:rsid w:val="007925CE"/>
    <w:rsid w:val="007949A1"/>
    <w:rsid w:val="007A2FD0"/>
    <w:rsid w:val="007A6B46"/>
    <w:rsid w:val="007A7167"/>
    <w:rsid w:val="007B2CA5"/>
    <w:rsid w:val="007B5A6B"/>
    <w:rsid w:val="007C43A9"/>
    <w:rsid w:val="007D3EBA"/>
    <w:rsid w:val="007E7B7F"/>
    <w:rsid w:val="00801971"/>
    <w:rsid w:val="00803994"/>
    <w:rsid w:val="00804C17"/>
    <w:rsid w:val="00812FE9"/>
    <w:rsid w:val="00816F7D"/>
    <w:rsid w:val="0083620E"/>
    <w:rsid w:val="00843ABF"/>
    <w:rsid w:val="00857342"/>
    <w:rsid w:val="0086377F"/>
    <w:rsid w:val="00863CA0"/>
    <w:rsid w:val="008741E1"/>
    <w:rsid w:val="00881C38"/>
    <w:rsid w:val="0088716A"/>
    <w:rsid w:val="00897641"/>
    <w:rsid w:val="008B2D01"/>
    <w:rsid w:val="008D7B58"/>
    <w:rsid w:val="008E6A46"/>
    <w:rsid w:val="008F4DB9"/>
    <w:rsid w:val="008F4F6B"/>
    <w:rsid w:val="009039AD"/>
    <w:rsid w:val="00905623"/>
    <w:rsid w:val="00924D2C"/>
    <w:rsid w:val="00924D46"/>
    <w:rsid w:val="00927405"/>
    <w:rsid w:val="00946822"/>
    <w:rsid w:val="0096011D"/>
    <w:rsid w:val="00987107"/>
    <w:rsid w:val="009953BE"/>
    <w:rsid w:val="009B40F1"/>
    <w:rsid w:val="009C0D58"/>
    <w:rsid w:val="009C4BF8"/>
    <w:rsid w:val="009D057E"/>
    <w:rsid w:val="009D4B4F"/>
    <w:rsid w:val="009F0028"/>
    <w:rsid w:val="009F0C3C"/>
    <w:rsid w:val="009F16BB"/>
    <w:rsid w:val="009F27A0"/>
    <w:rsid w:val="00A11596"/>
    <w:rsid w:val="00A416D4"/>
    <w:rsid w:val="00A41F66"/>
    <w:rsid w:val="00A42A21"/>
    <w:rsid w:val="00A56D28"/>
    <w:rsid w:val="00A7056E"/>
    <w:rsid w:val="00A725EA"/>
    <w:rsid w:val="00A92B69"/>
    <w:rsid w:val="00AA22E4"/>
    <w:rsid w:val="00AB20DA"/>
    <w:rsid w:val="00AB624D"/>
    <w:rsid w:val="00AD2578"/>
    <w:rsid w:val="00AE6325"/>
    <w:rsid w:val="00AE6FB8"/>
    <w:rsid w:val="00B11BC1"/>
    <w:rsid w:val="00B25913"/>
    <w:rsid w:val="00B27FC9"/>
    <w:rsid w:val="00B33863"/>
    <w:rsid w:val="00B35B07"/>
    <w:rsid w:val="00B67EC2"/>
    <w:rsid w:val="00B67F0F"/>
    <w:rsid w:val="00B95149"/>
    <w:rsid w:val="00BA79E5"/>
    <w:rsid w:val="00BE4F15"/>
    <w:rsid w:val="00C165FC"/>
    <w:rsid w:val="00C536B3"/>
    <w:rsid w:val="00C62A31"/>
    <w:rsid w:val="00C875E7"/>
    <w:rsid w:val="00C87986"/>
    <w:rsid w:val="00C96643"/>
    <w:rsid w:val="00CA4FC6"/>
    <w:rsid w:val="00CC6B67"/>
    <w:rsid w:val="00CD223F"/>
    <w:rsid w:val="00CD37D7"/>
    <w:rsid w:val="00CF79B5"/>
    <w:rsid w:val="00D06CB1"/>
    <w:rsid w:val="00D10840"/>
    <w:rsid w:val="00D11212"/>
    <w:rsid w:val="00D33248"/>
    <w:rsid w:val="00D43856"/>
    <w:rsid w:val="00D46DDE"/>
    <w:rsid w:val="00D52D5E"/>
    <w:rsid w:val="00D532F3"/>
    <w:rsid w:val="00D538BF"/>
    <w:rsid w:val="00D607E5"/>
    <w:rsid w:val="00D67145"/>
    <w:rsid w:val="00D84C31"/>
    <w:rsid w:val="00D923DD"/>
    <w:rsid w:val="00DA41CE"/>
    <w:rsid w:val="00DC615D"/>
    <w:rsid w:val="00DD13A4"/>
    <w:rsid w:val="00DD5EF6"/>
    <w:rsid w:val="00DD7386"/>
    <w:rsid w:val="00DE06E0"/>
    <w:rsid w:val="00DF42F8"/>
    <w:rsid w:val="00E13820"/>
    <w:rsid w:val="00E138BE"/>
    <w:rsid w:val="00E22068"/>
    <w:rsid w:val="00E44338"/>
    <w:rsid w:val="00E54C2D"/>
    <w:rsid w:val="00E57523"/>
    <w:rsid w:val="00E576A6"/>
    <w:rsid w:val="00EB0E17"/>
    <w:rsid w:val="00ED049C"/>
    <w:rsid w:val="00EE1ACD"/>
    <w:rsid w:val="00F07803"/>
    <w:rsid w:val="00F42CE8"/>
    <w:rsid w:val="00F43D65"/>
    <w:rsid w:val="00F52E80"/>
    <w:rsid w:val="00F61E4A"/>
    <w:rsid w:val="00F622F7"/>
    <w:rsid w:val="00F6716B"/>
    <w:rsid w:val="00F7140D"/>
    <w:rsid w:val="00F72422"/>
    <w:rsid w:val="00F72AA5"/>
    <w:rsid w:val="00F9176D"/>
    <w:rsid w:val="00FB23F0"/>
    <w:rsid w:val="00FC6DB8"/>
    <w:rsid w:val="00FE40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EDE7EC-D68D-40B4-B3C2-4716E5BA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95" w:line="290" w:lineRule="auto"/>
      <w:ind w:right="9" w:firstLine="4"/>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8"/>
      <w:ind w:left="10" w:hanging="10"/>
      <w:jc w:val="center"/>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231"/>
      <w:ind w:left="10" w:hanging="10"/>
      <w:outlineLvl w:val="1"/>
    </w:pPr>
    <w:rPr>
      <w:rFonts w:ascii="Arial" w:eastAsia="Arial" w:hAnsi="Arial" w:cs="Arial"/>
      <w:b/>
      <w:i/>
      <w:color w:val="000000"/>
      <w:sz w:val="24"/>
    </w:rPr>
  </w:style>
  <w:style w:type="paragraph" w:styleId="Ttulo3">
    <w:name w:val="heading 3"/>
    <w:next w:val="Normal"/>
    <w:link w:val="Ttulo3Car"/>
    <w:uiPriority w:val="9"/>
    <w:unhideWhenUsed/>
    <w:qFormat/>
    <w:pPr>
      <w:keepNext/>
      <w:keepLines/>
      <w:spacing w:after="231"/>
      <w:ind w:left="10" w:hanging="10"/>
      <w:outlineLvl w:val="2"/>
    </w:pPr>
    <w:rPr>
      <w:rFonts w:ascii="Arial" w:eastAsia="Arial" w:hAnsi="Arial" w:cs="Arial"/>
      <w:b/>
      <w:i/>
      <w:color w:val="000000"/>
      <w:sz w:val="24"/>
    </w:rPr>
  </w:style>
  <w:style w:type="paragraph" w:styleId="Ttulo4">
    <w:name w:val="heading 4"/>
    <w:next w:val="Normal"/>
    <w:link w:val="Ttulo4Car"/>
    <w:uiPriority w:val="9"/>
    <w:unhideWhenUsed/>
    <w:qFormat/>
    <w:pPr>
      <w:keepNext/>
      <w:keepLines/>
      <w:spacing w:after="237" w:line="251" w:lineRule="auto"/>
      <w:ind w:left="24" w:hanging="10"/>
      <w:outlineLvl w:val="3"/>
    </w:pPr>
    <w:rPr>
      <w:rFonts w:ascii="Arial" w:eastAsia="Arial" w:hAnsi="Arial" w:cs="Arial"/>
      <w:b/>
      <w:i/>
      <w:color w:val="95373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i/>
      <w:color w:val="953735"/>
      <w:sz w:val="24"/>
    </w:rPr>
  </w:style>
  <w:style w:type="character" w:customStyle="1" w:styleId="Ttulo1Car">
    <w:name w:val="Título 1 Car"/>
    <w:link w:val="Ttulo1"/>
    <w:rPr>
      <w:rFonts w:ascii="Arial" w:eastAsia="Arial" w:hAnsi="Arial" w:cs="Arial"/>
      <w:b/>
      <w:color w:val="000000"/>
      <w:sz w:val="28"/>
    </w:rPr>
  </w:style>
  <w:style w:type="paragraph" w:customStyle="1" w:styleId="footnotedescription">
    <w:name w:val="footnote description"/>
    <w:next w:val="Normal"/>
    <w:link w:val="footnotedescriptionChar"/>
    <w:hidden/>
    <w:pPr>
      <w:spacing w:after="7"/>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tulo2Car">
    <w:name w:val="Título 2 Car"/>
    <w:link w:val="Ttulo2"/>
    <w:rPr>
      <w:rFonts w:ascii="Arial" w:eastAsia="Arial" w:hAnsi="Arial" w:cs="Arial"/>
      <w:b/>
      <w:i/>
      <w:color w:val="000000"/>
      <w:sz w:val="24"/>
    </w:rPr>
  </w:style>
  <w:style w:type="character" w:customStyle="1" w:styleId="Ttulo3Car">
    <w:name w:val="Título 3 Car"/>
    <w:link w:val="Ttulo3"/>
    <w:rPr>
      <w:rFonts w:ascii="Arial" w:eastAsia="Arial" w:hAnsi="Arial" w:cs="Arial"/>
      <w:b/>
      <w:i/>
      <w:color w:val="000000"/>
      <w:sz w:val="24"/>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42640A"/>
    <w:rPr>
      <w:color w:val="0563C1" w:themeColor="hyperlink"/>
      <w:u w:val="single"/>
    </w:rPr>
  </w:style>
  <w:style w:type="paragraph" w:styleId="NormalWeb">
    <w:name w:val="Normal (Web)"/>
    <w:basedOn w:val="Normal"/>
    <w:uiPriority w:val="99"/>
    <w:unhideWhenUsed/>
    <w:rsid w:val="00A56D28"/>
    <w:pPr>
      <w:spacing w:before="100" w:beforeAutospacing="1" w:after="100" w:afterAutospacing="1" w:line="240" w:lineRule="auto"/>
      <w:ind w:right="0" w:firstLine="0"/>
      <w:jc w:val="left"/>
    </w:pPr>
    <w:rPr>
      <w:rFonts w:ascii="Times New Roman" w:eastAsia="Times New Roman" w:hAnsi="Times New Roman" w:cs="Times New Roman"/>
      <w:color w:val="auto"/>
      <w:szCs w:val="24"/>
    </w:rPr>
  </w:style>
  <w:style w:type="paragraph" w:styleId="Prrafodelista">
    <w:name w:val="List Paragraph"/>
    <w:basedOn w:val="Normal"/>
    <w:uiPriority w:val="34"/>
    <w:qFormat/>
    <w:rsid w:val="0034678D"/>
    <w:pPr>
      <w:spacing w:after="0" w:line="240" w:lineRule="auto"/>
      <w:ind w:left="720" w:right="0" w:firstLine="0"/>
      <w:contextualSpacing/>
      <w:jc w:val="left"/>
    </w:pPr>
    <w:rPr>
      <w:rFonts w:ascii="Times New Roman" w:eastAsia="Times New Roman" w:hAnsi="Times New Roman" w:cs="Times New Roman"/>
      <w:color w:val="auto"/>
      <w:szCs w:val="24"/>
    </w:rPr>
  </w:style>
  <w:style w:type="paragraph" w:styleId="Textonotapie">
    <w:name w:val="footnote text"/>
    <w:basedOn w:val="Normal"/>
    <w:link w:val="TextonotapieCar"/>
    <w:uiPriority w:val="99"/>
    <w:semiHidden/>
    <w:unhideWhenUsed/>
    <w:rsid w:val="00B3386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33863"/>
    <w:rPr>
      <w:rFonts w:ascii="Arial" w:eastAsia="Arial" w:hAnsi="Arial" w:cs="Arial"/>
      <w:color w:val="000000"/>
      <w:sz w:val="20"/>
      <w:szCs w:val="20"/>
    </w:rPr>
  </w:style>
  <w:style w:type="character" w:styleId="Refdenotaalpie">
    <w:name w:val="footnote reference"/>
    <w:basedOn w:val="Fuentedeprrafopredeter"/>
    <w:uiPriority w:val="99"/>
    <w:semiHidden/>
    <w:unhideWhenUsed/>
    <w:rsid w:val="00B33863"/>
    <w:rPr>
      <w:vertAlign w:val="superscript"/>
    </w:rPr>
  </w:style>
  <w:style w:type="paragraph" w:styleId="Textonotaalfinal">
    <w:name w:val="endnote text"/>
    <w:basedOn w:val="Normal"/>
    <w:link w:val="TextonotaalfinalCar"/>
    <w:uiPriority w:val="99"/>
    <w:semiHidden/>
    <w:unhideWhenUsed/>
    <w:rsid w:val="006D5DE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D5DE8"/>
    <w:rPr>
      <w:rFonts w:ascii="Arial" w:eastAsia="Arial" w:hAnsi="Arial" w:cs="Arial"/>
      <w:color w:val="000000"/>
      <w:sz w:val="20"/>
      <w:szCs w:val="20"/>
    </w:rPr>
  </w:style>
  <w:style w:type="character" w:styleId="Refdenotaalfinal">
    <w:name w:val="endnote reference"/>
    <w:basedOn w:val="Fuentedeprrafopredeter"/>
    <w:uiPriority w:val="99"/>
    <w:semiHidden/>
    <w:unhideWhenUsed/>
    <w:rsid w:val="006D5DE8"/>
    <w:rPr>
      <w:vertAlign w:val="superscript"/>
    </w:rPr>
  </w:style>
  <w:style w:type="table" w:styleId="Tablaconcuadrcula">
    <w:name w:val="Table Grid"/>
    <w:basedOn w:val="Tablanormal"/>
    <w:uiPriority w:val="39"/>
    <w:rsid w:val="00F62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470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7074"/>
    <w:rPr>
      <w:rFonts w:ascii="Segoe UI" w:eastAsia="Arial" w:hAnsi="Segoe UI" w:cs="Segoe UI"/>
      <w:color w:val="000000"/>
      <w:sz w:val="18"/>
      <w:szCs w:val="18"/>
    </w:rPr>
  </w:style>
  <w:style w:type="paragraph" w:styleId="Textoindependiente">
    <w:name w:val="Body Text"/>
    <w:basedOn w:val="Normal"/>
    <w:link w:val="TextoindependienteCar"/>
    <w:uiPriority w:val="1"/>
    <w:qFormat/>
    <w:rsid w:val="000B22B4"/>
    <w:pPr>
      <w:widowControl w:val="0"/>
      <w:spacing w:after="0" w:line="240" w:lineRule="auto"/>
      <w:ind w:left="940" w:right="0" w:firstLine="0"/>
      <w:jc w:val="left"/>
    </w:pPr>
    <w:rPr>
      <w:rFonts w:cstheme="minorBidi"/>
      <w:color w:val="auto"/>
      <w:sz w:val="22"/>
      <w:lang w:val="en-US" w:eastAsia="en-US"/>
    </w:rPr>
  </w:style>
  <w:style w:type="character" w:customStyle="1" w:styleId="TextoindependienteCar">
    <w:name w:val="Texto independiente Car"/>
    <w:basedOn w:val="Fuentedeprrafopredeter"/>
    <w:link w:val="Textoindependiente"/>
    <w:uiPriority w:val="1"/>
    <w:rsid w:val="000B22B4"/>
    <w:rPr>
      <w:rFonts w:ascii="Arial" w:eastAsia="Arial" w:hAnsi="Arial"/>
      <w:lang w:val="en-US" w:eastAsia="en-US"/>
    </w:rPr>
  </w:style>
  <w:style w:type="paragraph" w:styleId="Encabezado">
    <w:name w:val="header"/>
    <w:basedOn w:val="Normal"/>
    <w:link w:val="EncabezadoCar"/>
    <w:rsid w:val="00F72AA5"/>
    <w:pPr>
      <w:tabs>
        <w:tab w:val="center" w:pos="4419"/>
        <w:tab w:val="right" w:pos="8838"/>
      </w:tabs>
      <w:spacing w:after="0" w:line="240" w:lineRule="auto"/>
      <w:ind w:right="0" w:firstLine="0"/>
      <w:jc w:val="left"/>
    </w:pPr>
    <w:rPr>
      <w:rFonts w:ascii="Times New Roman" w:eastAsia="Times New Roman" w:hAnsi="Times New Roman" w:cs="Times New Roman"/>
      <w:color w:val="auto"/>
      <w:szCs w:val="24"/>
    </w:rPr>
  </w:style>
  <w:style w:type="character" w:customStyle="1" w:styleId="EncabezadoCar">
    <w:name w:val="Encabezado Car"/>
    <w:basedOn w:val="Fuentedeprrafopredeter"/>
    <w:link w:val="Encabezado"/>
    <w:rsid w:val="00F72AA5"/>
    <w:rPr>
      <w:rFonts w:ascii="Times New Roman" w:eastAsia="Times New Roman" w:hAnsi="Times New Roman" w:cs="Times New Roman"/>
      <w:sz w:val="24"/>
      <w:szCs w:val="24"/>
    </w:rPr>
  </w:style>
  <w:style w:type="paragraph" w:styleId="Piedepgina">
    <w:name w:val="footer"/>
    <w:basedOn w:val="Normal"/>
    <w:link w:val="PiedepginaCar"/>
    <w:uiPriority w:val="99"/>
    <w:rsid w:val="00F72AA5"/>
    <w:pPr>
      <w:tabs>
        <w:tab w:val="center" w:pos="4419"/>
        <w:tab w:val="right" w:pos="8838"/>
      </w:tabs>
      <w:spacing w:after="0" w:line="240" w:lineRule="auto"/>
      <w:ind w:right="0" w:firstLine="0"/>
      <w:jc w:val="left"/>
    </w:pPr>
    <w:rPr>
      <w:rFonts w:ascii="Times New Roman" w:eastAsia="Times New Roman" w:hAnsi="Times New Roman" w:cs="Times New Roman"/>
      <w:color w:val="auto"/>
      <w:szCs w:val="24"/>
      <w:lang w:val="x-none" w:eastAsia="x-none"/>
    </w:rPr>
  </w:style>
  <w:style w:type="character" w:customStyle="1" w:styleId="PiedepginaCar">
    <w:name w:val="Pie de página Car"/>
    <w:basedOn w:val="Fuentedeprrafopredeter"/>
    <w:link w:val="Piedepgina"/>
    <w:uiPriority w:val="99"/>
    <w:rsid w:val="00F72AA5"/>
    <w:rPr>
      <w:rFonts w:ascii="Times New Roman" w:eastAsia="Times New Roman" w:hAnsi="Times New Roman" w:cs="Times New Roman"/>
      <w:sz w:val="24"/>
      <w:szCs w:val="24"/>
      <w:lang w:val="x-none" w:eastAsia="x-none"/>
    </w:rPr>
  </w:style>
  <w:style w:type="character" w:customStyle="1" w:styleId="Mencinsinresolver1">
    <w:name w:val="Mención sin resolver1"/>
    <w:basedOn w:val="Fuentedeprrafopredeter"/>
    <w:uiPriority w:val="99"/>
    <w:semiHidden/>
    <w:unhideWhenUsed/>
    <w:rsid w:val="00D1121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0453">
      <w:bodyDiv w:val="1"/>
      <w:marLeft w:val="0"/>
      <w:marRight w:val="0"/>
      <w:marTop w:val="0"/>
      <w:marBottom w:val="0"/>
      <w:divBdr>
        <w:top w:val="none" w:sz="0" w:space="0" w:color="auto"/>
        <w:left w:val="none" w:sz="0" w:space="0" w:color="auto"/>
        <w:bottom w:val="none" w:sz="0" w:space="0" w:color="auto"/>
        <w:right w:val="none" w:sz="0" w:space="0" w:color="auto"/>
      </w:divBdr>
    </w:div>
    <w:div w:id="108822071">
      <w:bodyDiv w:val="1"/>
      <w:marLeft w:val="0"/>
      <w:marRight w:val="0"/>
      <w:marTop w:val="0"/>
      <w:marBottom w:val="0"/>
      <w:divBdr>
        <w:top w:val="none" w:sz="0" w:space="0" w:color="auto"/>
        <w:left w:val="none" w:sz="0" w:space="0" w:color="auto"/>
        <w:bottom w:val="none" w:sz="0" w:space="0" w:color="auto"/>
        <w:right w:val="none" w:sz="0" w:space="0" w:color="auto"/>
      </w:divBdr>
      <w:divsChild>
        <w:div w:id="1147741360">
          <w:marLeft w:val="360"/>
          <w:marRight w:val="0"/>
          <w:marTop w:val="43"/>
          <w:marBottom w:val="0"/>
          <w:divBdr>
            <w:top w:val="none" w:sz="0" w:space="0" w:color="auto"/>
            <w:left w:val="none" w:sz="0" w:space="0" w:color="auto"/>
            <w:bottom w:val="none" w:sz="0" w:space="0" w:color="auto"/>
            <w:right w:val="none" w:sz="0" w:space="0" w:color="auto"/>
          </w:divBdr>
        </w:div>
        <w:div w:id="2024866313">
          <w:marLeft w:val="360"/>
          <w:marRight w:val="0"/>
          <w:marTop w:val="43"/>
          <w:marBottom w:val="0"/>
          <w:divBdr>
            <w:top w:val="none" w:sz="0" w:space="0" w:color="auto"/>
            <w:left w:val="none" w:sz="0" w:space="0" w:color="auto"/>
            <w:bottom w:val="none" w:sz="0" w:space="0" w:color="auto"/>
            <w:right w:val="none" w:sz="0" w:space="0" w:color="auto"/>
          </w:divBdr>
        </w:div>
        <w:div w:id="1749956759">
          <w:marLeft w:val="360"/>
          <w:marRight w:val="0"/>
          <w:marTop w:val="43"/>
          <w:marBottom w:val="0"/>
          <w:divBdr>
            <w:top w:val="none" w:sz="0" w:space="0" w:color="auto"/>
            <w:left w:val="none" w:sz="0" w:space="0" w:color="auto"/>
            <w:bottom w:val="none" w:sz="0" w:space="0" w:color="auto"/>
            <w:right w:val="none" w:sz="0" w:space="0" w:color="auto"/>
          </w:divBdr>
        </w:div>
      </w:divsChild>
    </w:div>
    <w:div w:id="134757730">
      <w:bodyDiv w:val="1"/>
      <w:marLeft w:val="0"/>
      <w:marRight w:val="0"/>
      <w:marTop w:val="0"/>
      <w:marBottom w:val="0"/>
      <w:divBdr>
        <w:top w:val="none" w:sz="0" w:space="0" w:color="auto"/>
        <w:left w:val="none" w:sz="0" w:space="0" w:color="auto"/>
        <w:bottom w:val="none" w:sz="0" w:space="0" w:color="auto"/>
        <w:right w:val="none" w:sz="0" w:space="0" w:color="auto"/>
      </w:divBdr>
    </w:div>
    <w:div w:id="259217327">
      <w:bodyDiv w:val="1"/>
      <w:marLeft w:val="0"/>
      <w:marRight w:val="0"/>
      <w:marTop w:val="0"/>
      <w:marBottom w:val="0"/>
      <w:divBdr>
        <w:top w:val="none" w:sz="0" w:space="0" w:color="auto"/>
        <w:left w:val="none" w:sz="0" w:space="0" w:color="auto"/>
        <w:bottom w:val="none" w:sz="0" w:space="0" w:color="auto"/>
        <w:right w:val="none" w:sz="0" w:space="0" w:color="auto"/>
      </w:divBdr>
    </w:div>
    <w:div w:id="370420862">
      <w:bodyDiv w:val="1"/>
      <w:marLeft w:val="0"/>
      <w:marRight w:val="0"/>
      <w:marTop w:val="0"/>
      <w:marBottom w:val="0"/>
      <w:divBdr>
        <w:top w:val="none" w:sz="0" w:space="0" w:color="auto"/>
        <w:left w:val="none" w:sz="0" w:space="0" w:color="auto"/>
        <w:bottom w:val="none" w:sz="0" w:space="0" w:color="auto"/>
        <w:right w:val="none" w:sz="0" w:space="0" w:color="auto"/>
      </w:divBdr>
    </w:div>
    <w:div w:id="402993459">
      <w:bodyDiv w:val="1"/>
      <w:marLeft w:val="0"/>
      <w:marRight w:val="0"/>
      <w:marTop w:val="0"/>
      <w:marBottom w:val="0"/>
      <w:divBdr>
        <w:top w:val="none" w:sz="0" w:space="0" w:color="auto"/>
        <w:left w:val="none" w:sz="0" w:space="0" w:color="auto"/>
        <w:bottom w:val="none" w:sz="0" w:space="0" w:color="auto"/>
        <w:right w:val="none" w:sz="0" w:space="0" w:color="auto"/>
      </w:divBdr>
    </w:div>
    <w:div w:id="448162167">
      <w:bodyDiv w:val="1"/>
      <w:marLeft w:val="0"/>
      <w:marRight w:val="0"/>
      <w:marTop w:val="0"/>
      <w:marBottom w:val="0"/>
      <w:divBdr>
        <w:top w:val="none" w:sz="0" w:space="0" w:color="auto"/>
        <w:left w:val="none" w:sz="0" w:space="0" w:color="auto"/>
        <w:bottom w:val="none" w:sz="0" w:space="0" w:color="auto"/>
        <w:right w:val="none" w:sz="0" w:space="0" w:color="auto"/>
      </w:divBdr>
    </w:div>
    <w:div w:id="464200292">
      <w:bodyDiv w:val="1"/>
      <w:marLeft w:val="0"/>
      <w:marRight w:val="0"/>
      <w:marTop w:val="0"/>
      <w:marBottom w:val="0"/>
      <w:divBdr>
        <w:top w:val="none" w:sz="0" w:space="0" w:color="auto"/>
        <w:left w:val="none" w:sz="0" w:space="0" w:color="auto"/>
        <w:bottom w:val="none" w:sz="0" w:space="0" w:color="auto"/>
        <w:right w:val="none" w:sz="0" w:space="0" w:color="auto"/>
      </w:divBdr>
    </w:div>
    <w:div w:id="534538350">
      <w:bodyDiv w:val="1"/>
      <w:marLeft w:val="0"/>
      <w:marRight w:val="0"/>
      <w:marTop w:val="0"/>
      <w:marBottom w:val="0"/>
      <w:divBdr>
        <w:top w:val="none" w:sz="0" w:space="0" w:color="auto"/>
        <w:left w:val="none" w:sz="0" w:space="0" w:color="auto"/>
        <w:bottom w:val="none" w:sz="0" w:space="0" w:color="auto"/>
        <w:right w:val="none" w:sz="0" w:space="0" w:color="auto"/>
      </w:divBdr>
    </w:div>
    <w:div w:id="624234520">
      <w:bodyDiv w:val="1"/>
      <w:marLeft w:val="0"/>
      <w:marRight w:val="0"/>
      <w:marTop w:val="0"/>
      <w:marBottom w:val="0"/>
      <w:divBdr>
        <w:top w:val="none" w:sz="0" w:space="0" w:color="auto"/>
        <w:left w:val="none" w:sz="0" w:space="0" w:color="auto"/>
        <w:bottom w:val="none" w:sz="0" w:space="0" w:color="auto"/>
        <w:right w:val="none" w:sz="0" w:space="0" w:color="auto"/>
      </w:divBdr>
    </w:div>
    <w:div w:id="683938752">
      <w:bodyDiv w:val="1"/>
      <w:marLeft w:val="0"/>
      <w:marRight w:val="0"/>
      <w:marTop w:val="0"/>
      <w:marBottom w:val="0"/>
      <w:divBdr>
        <w:top w:val="none" w:sz="0" w:space="0" w:color="auto"/>
        <w:left w:val="none" w:sz="0" w:space="0" w:color="auto"/>
        <w:bottom w:val="none" w:sz="0" w:space="0" w:color="auto"/>
        <w:right w:val="none" w:sz="0" w:space="0" w:color="auto"/>
      </w:divBdr>
    </w:div>
    <w:div w:id="807742847">
      <w:bodyDiv w:val="1"/>
      <w:marLeft w:val="0"/>
      <w:marRight w:val="0"/>
      <w:marTop w:val="0"/>
      <w:marBottom w:val="0"/>
      <w:divBdr>
        <w:top w:val="none" w:sz="0" w:space="0" w:color="auto"/>
        <w:left w:val="none" w:sz="0" w:space="0" w:color="auto"/>
        <w:bottom w:val="none" w:sz="0" w:space="0" w:color="auto"/>
        <w:right w:val="none" w:sz="0" w:space="0" w:color="auto"/>
      </w:divBdr>
    </w:div>
    <w:div w:id="882058807">
      <w:bodyDiv w:val="1"/>
      <w:marLeft w:val="0"/>
      <w:marRight w:val="0"/>
      <w:marTop w:val="0"/>
      <w:marBottom w:val="0"/>
      <w:divBdr>
        <w:top w:val="none" w:sz="0" w:space="0" w:color="auto"/>
        <w:left w:val="none" w:sz="0" w:space="0" w:color="auto"/>
        <w:bottom w:val="none" w:sz="0" w:space="0" w:color="auto"/>
        <w:right w:val="none" w:sz="0" w:space="0" w:color="auto"/>
      </w:divBdr>
    </w:div>
    <w:div w:id="987395521">
      <w:bodyDiv w:val="1"/>
      <w:marLeft w:val="0"/>
      <w:marRight w:val="0"/>
      <w:marTop w:val="0"/>
      <w:marBottom w:val="0"/>
      <w:divBdr>
        <w:top w:val="none" w:sz="0" w:space="0" w:color="auto"/>
        <w:left w:val="none" w:sz="0" w:space="0" w:color="auto"/>
        <w:bottom w:val="none" w:sz="0" w:space="0" w:color="auto"/>
        <w:right w:val="none" w:sz="0" w:space="0" w:color="auto"/>
      </w:divBdr>
    </w:div>
    <w:div w:id="1128279011">
      <w:bodyDiv w:val="1"/>
      <w:marLeft w:val="0"/>
      <w:marRight w:val="0"/>
      <w:marTop w:val="0"/>
      <w:marBottom w:val="0"/>
      <w:divBdr>
        <w:top w:val="none" w:sz="0" w:space="0" w:color="auto"/>
        <w:left w:val="none" w:sz="0" w:space="0" w:color="auto"/>
        <w:bottom w:val="none" w:sz="0" w:space="0" w:color="auto"/>
        <w:right w:val="none" w:sz="0" w:space="0" w:color="auto"/>
      </w:divBdr>
    </w:div>
    <w:div w:id="1170414321">
      <w:bodyDiv w:val="1"/>
      <w:marLeft w:val="0"/>
      <w:marRight w:val="0"/>
      <w:marTop w:val="0"/>
      <w:marBottom w:val="0"/>
      <w:divBdr>
        <w:top w:val="none" w:sz="0" w:space="0" w:color="auto"/>
        <w:left w:val="none" w:sz="0" w:space="0" w:color="auto"/>
        <w:bottom w:val="none" w:sz="0" w:space="0" w:color="auto"/>
        <w:right w:val="none" w:sz="0" w:space="0" w:color="auto"/>
      </w:divBdr>
    </w:div>
    <w:div w:id="1179272321">
      <w:bodyDiv w:val="1"/>
      <w:marLeft w:val="0"/>
      <w:marRight w:val="0"/>
      <w:marTop w:val="0"/>
      <w:marBottom w:val="0"/>
      <w:divBdr>
        <w:top w:val="none" w:sz="0" w:space="0" w:color="auto"/>
        <w:left w:val="none" w:sz="0" w:space="0" w:color="auto"/>
        <w:bottom w:val="none" w:sz="0" w:space="0" w:color="auto"/>
        <w:right w:val="none" w:sz="0" w:space="0" w:color="auto"/>
      </w:divBdr>
    </w:div>
    <w:div w:id="1217618215">
      <w:bodyDiv w:val="1"/>
      <w:marLeft w:val="0"/>
      <w:marRight w:val="0"/>
      <w:marTop w:val="0"/>
      <w:marBottom w:val="0"/>
      <w:divBdr>
        <w:top w:val="none" w:sz="0" w:space="0" w:color="auto"/>
        <w:left w:val="none" w:sz="0" w:space="0" w:color="auto"/>
        <w:bottom w:val="none" w:sz="0" w:space="0" w:color="auto"/>
        <w:right w:val="none" w:sz="0" w:space="0" w:color="auto"/>
      </w:divBdr>
    </w:div>
    <w:div w:id="1319069965">
      <w:bodyDiv w:val="1"/>
      <w:marLeft w:val="0"/>
      <w:marRight w:val="0"/>
      <w:marTop w:val="0"/>
      <w:marBottom w:val="0"/>
      <w:divBdr>
        <w:top w:val="none" w:sz="0" w:space="0" w:color="auto"/>
        <w:left w:val="none" w:sz="0" w:space="0" w:color="auto"/>
        <w:bottom w:val="none" w:sz="0" w:space="0" w:color="auto"/>
        <w:right w:val="none" w:sz="0" w:space="0" w:color="auto"/>
      </w:divBdr>
      <w:divsChild>
        <w:div w:id="660430869">
          <w:marLeft w:val="360"/>
          <w:marRight w:val="0"/>
          <w:marTop w:val="0"/>
          <w:marBottom w:val="0"/>
          <w:divBdr>
            <w:top w:val="none" w:sz="0" w:space="0" w:color="auto"/>
            <w:left w:val="none" w:sz="0" w:space="0" w:color="auto"/>
            <w:bottom w:val="none" w:sz="0" w:space="0" w:color="auto"/>
            <w:right w:val="none" w:sz="0" w:space="0" w:color="auto"/>
          </w:divBdr>
        </w:div>
        <w:div w:id="29452079">
          <w:marLeft w:val="360"/>
          <w:marRight w:val="0"/>
          <w:marTop w:val="0"/>
          <w:marBottom w:val="0"/>
          <w:divBdr>
            <w:top w:val="none" w:sz="0" w:space="0" w:color="auto"/>
            <w:left w:val="none" w:sz="0" w:space="0" w:color="auto"/>
            <w:bottom w:val="none" w:sz="0" w:space="0" w:color="auto"/>
            <w:right w:val="none" w:sz="0" w:space="0" w:color="auto"/>
          </w:divBdr>
        </w:div>
        <w:div w:id="439691382">
          <w:marLeft w:val="360"/>
          <w:marRight w:val="0"/>
          <w:marTop w:val="0"/>
          <w:marBottom w:val="0"/>
          <w:divBdr>
            <w:top w:val="none" w:sz="0" w:space="0" w:color="auto"/>
            <w:left w:val="none" w:sz="0" w:space="0" w:color="auto"/>
            <w:bottom w:val="none" w:sz="0" w:space="0" w:color="auto"/>
            <w:right w:val="none" w:sz="0" w:space="0" w:color="auto"/>
          </w:divBdr>
        </w:div>
      </w:divsChild>
    </w:div>
    <w:div w:id="1342665577">
      <w:bodyDiv w:val="1"/>
      <w:marLeft w:val="0"/>
      <w:marRight w:val="0"/>
      <w:marTop w:val="0"/>
      <w:marBottom w:val="0"/>
      <w:divBdr>
        <w:top w:val="none" w:sz="0" w:space="0" w:color="auto"/>
        <w:left w:val="none" w:sz="0" w:space="0" w:color="auto"/>
        <w:bottom w:val="none" w:sz="0" w:space="0" w:color="auto"/>
        <w:right w:val="none" w:sz="0" w:space="0" w:color="auto"/>
      </w:divBdr>
    </w:div>
    <w:div w:id="1343242930">
      <w:bodyDiv w:val="1"/>
      <w:marLeft w:val="0"/>
      <w:marRight w:val="0"/>
      <w:marTop w:val="0"/>
      <w:marBottom w:val="0"/>
      <w:divBdr>
        <w:top w:val="none" w:sz="0" w:space="0" w:color="auto"/>
        <w:left w:val="none" w:sz="0" w:space="0" w:color="auto"/>
        <w:bottom w:val="none" w:sz="0" w:space="0" w:color="auto"/>
        <w:right w:val="none" w:sz="0" w:space="0" w:color="auto"/>
      </w:divBdr>
    </w:div>
    <w:div w:id="1430390391">
      <w:bodyDiv w:val="1"/>
      <w:marLeft w:val="0"/>
      <w:marRight w:val="0"/>
      <w:marTop w:val="0"/>
      <w:marBottom w:val="0"/>
      <w:divBdr>
        <w:top w:val="none" w:sz="0" w:space="0" w:color="auto"/>
        <w:left w:val="none" w:sz="0" w:space="0" w:color="auto"/>
        <w:bottom w:val="none" w:sz="0" w:space="0" w:color="auto"/>
        <w:right w:val="none" w:sz="0" w:space="0" w:color="auto"/>
      </w:divBdr>
    </w:div>
    <w:div w:id="1439376003">
      <w:bodyDiv w:val="1"/>
      <w:marLeft w:val="0"/>
      <w:marRight w:val="0"/>
      <w:marTop w:val="0"/>
      <w:marBottom w:val="0"/>
      <w:divBdr>
        <w:top w:val="none" w:sz="0" w:space="0" w:color="auto"/>
        <w:left w:val="none" w:sz="0" w:space="0" w:color="auto"/>
        <w:bottom w:val="none" w:sz="0" w:space="0" w:color="auto"/>
        <w:right w:val="none" w:sz="0" w:space="0" w:color="auto"/>
      </w:divBdr>
    </w:div>
    <w:div w:id="1476877632">
      <w:bodyDiv w:val="1"/>
      <w:marLeft w:val="0"/>
      <w:marRight w:val="0"/>
      <w:marTop w:val="0"/>
      <w:marBottom w:val="0"/>
      <w:divBdr>
        <w:top w:val="none" w:sz="0" w:space="0" w:color="auto"/>
        <w:left w:val="none" w:sz="0" w:space="0" w:color="auto"/>
        <w:bottom w:val="none" w:sz="0" w:space="0" w:color="auto"/>
        <w:right w:val="none" w:sz="0" w:space="0" w:color="auto"/>
      </w:divBdr>
      <w:divsChild>
        <w:div w:id="1640725183">
          <w:marLeft w:val="360"/>
          <w:marRight w:val="0"/>
          <w:marTop w:val="43"/>
          <w:marBottom w:val="0"/>
          <w:divBdr>
            <w:top w:val="none" w:sz="0" w:space="0" w:color="auto"/>
            <w:left w:val="none" w:sz="0" w:space="0" w:color="auto"/>
            <w:bottom w:val="none" w:sz="0" w:space="0" w:color="auto"/>
            <w:right w:val="none" w:sz="0" w:space="0" w:color="auto"/>
          </w:divBdr>
        </w:div>
        <w:div w:id="1138259054">
          <w:marLeft w:val="360"/>
          <w:marRight w:val="0"/>
          <w:marTop w:val="43"/>
          <w:marBottom w:val="0"/>
          <w:divBdr>
            <w:top w:val="none" w:sz="0" w:space="0" w:color="auto"/>
            <w:left w:val="none" w:sz="0" w:space="0" w:color="auto"/>
            <w:bottom w:val="none" w:sz="0" w:space="0" w:color="auto"/>
            <w:right w:val="none" w:sz="0" w:space="0" w:color="auto"/>
          </w:divBdr>
        </w:div>
      </w:divsChild>
    </w:div>
    <w:div w:id="1531381272">
      <w:bodyDiv w:val="1"/>
      <w:marLeft w:val="0"/>
      <w:marRight w:val="0"/>
      <w:marTop w:val="0"/>
      <w:marBottom w:val="0"/>
      <w:divBdr>
        <w:top w:val="none" w:sz="0" w:space="0" w:color="auto"/>
        <w:left w:val="none" w:sz="0" w:space="0" w:color="auto"/>
        <w:bottom w:val="none" w:sz="0" w:space="0" w:color="auto"/>
        <w:right w:val="none" w:sz="0" w:space="0" w:color="auto"/>
      </w:divBdr>
    </w:div>
    <w:div w:id="1543320004">
      <w:bodyDiv w:val="1"/>
      <w:marLeft w:val="0"/>
      <w:marRight w:val="0"/>
      <w:marTop w:val="0"/>
      <w:marBottom w:val="0"/>
      <w:divBdr>
        <w:top w:val="none" w:sz="0" w:space="0" w:color="auto"/>
        <w:left w:val="none" w:sz="0" w:space="0" w:color="auto"/>
        <w:bottom w:val="none" w:sz="0" w:space="0" w:color="auto"/>
        <w:right w:val="none" w:sz="0" w:space="0" w:color="auto"/>
      </w:divBdr>
    </w:div>
    <w:div w:id="1544169840">
      <w:bodyDiv w:val="1"/>
      <w:marLeft w:val="0"/>
      <w:marRight w:val="0"/>
      <w:marTop w:val="0"/>
      <w:marBottom w:val="0"/>
      <w:divBdr>
        <w:top w:val="none" w:sz="0" w:space="0" w:color="auto"/>
        <w:left w:val="none" w:sz="0" w:space="0" w:color="auto"/>
        <w:bottom w:val="none" w:sz="0" w:space="0" w:color="auto"/>
        <w:right w:val="none" w:sz="0" w:space="0" w:color="auto"/>
      </w:divBdr>
      <w:divsChild>
        <w:div w:id="1531720568">
          <w:marLeft w:val="360"/>
          <w:marRight w:val="0"/>
          <w:marTop w:val="43"/>
          <w:marBottom w:val="0"/>
          <w:divBdr>
            <w:top w:val="none" w:sz="0" w:space="0" w:color="auto"/>
            <w:left w:val="none" w:sz="0" w:space="0" w:color="auto"/>
            <w:bottom w:val="none" w:sz="0" w:space="0" w:color="auto"/>
            <w:right w:val="none" w:sz="0" w:space="0" w:color="auto"/>
          </w:divBdr>
        </w:div>
        <w:div w:id="1131483356">
          <w:marLeft w:val="360"/>
          <w:marRight w:val="0"/>
          <w:marTop w:val="43"/>
          <w:marBottom w:val="0"/>
          <w:divBdr>
            <w:top w:val="none" w:sz="0" w:space="0" w:color="auto"/>
            <w:left w:val="none" w:sz="0" w:space="0" w:color="auto"/>
            <w:bottom w:val="none" w:sz="0" w:space="0" w:color="auto"/>
            <w:right w:val="none" w:sz="0" w:space="0" w:color="auto"/>
          </w:divBdr>
        </w:div>
      </w:divsChild>
    </w:div>
    <w:div w:id="1614097208">
      <w:bodyDiv w:val="1"/>
      <w:marLeft w:val="0"/>
      <w:marRight w:val="0"/>
      <w:marTop w:val="0"/>
      <w:marBottom w:val="0"/>
      <w:divBdr>
        <w:top w:val="none" w:sz="0" w:space="0" w:color="auto"/>
        <w:left w:val="none" w:sz="0" w:space="0" w:color="auto"/>
        <w:bottom w:val="none" w:sz="0" w:space="0" w:color="auto"/>
        <w:right w:val="none" w:sz="0" w:space="0" w:color="auto"/>
      </w:divBdr>
      <w:divsChild>
        <w:div w:id="753860725">
          <w:marLeft w:val="360"/>
          <w:marRight w:val="0"/>
          <w:marTop w:val="43"/>
          <w:marBottom w:val="0"/>
          <w:divBdr>
            <w:top w:val="none" w:sz="0" w:space="0" w:color="auto"/>
            <w:left w:val="none" w:sz="0" w:space="0" w:color="auto"/>
            <w:bottom w:val="none" w:sz="0" w:space="0" w:color="auto"/>
            <w:right w:val="none" w:sz="0" w:space="0" w:color="auto"/>
          </w:divBdr>
        </w:div>
        <w:div w:id="637338672">
          <w:marLeft w:val="360"/>
          <w:marRight w:val="0"/>
          <w:marTop w:val="43"/>
          <w:marBottom w:val="0"/>
          <w:divBdr>
            <w:top w:val="none" w:sz="0" w:space="0" w:color="auto"/>
            <w:left w:val="none" w:sz="0" w:space="0" w:color="auto"/>
            <w:bottom w:val="none" w:sz="0" w:space="0" w:color="auto"/>
            <w:right w:val="none" w:sz="0" w:space="0" w:color="auto"/>
          </w:divBdr>
        </w:div>
        <w:div w:id="375010880">
          <w:marLeft w:val="360"/>
          <w:marRight w:val="0"/>
          <w:marTop w:val="43"/>
          <w:marBottom w:val="0"/>
          <w:divBdr>
            <w:top w:val="none" w:sz="0" w:space="0" w:color="auto"/>
            <w:left w:val="none" w:sz="0" w:space="0" w:color="auto"/>
            <w:bottom w:val="none" w:sz="0" w:space="0" w:color="auto"/>
            <w:right w:val="none" w:sz="0" w:space="0" w:color="auto"/>
          </w:divBdr>
        </w:div>
      </w:divsChild>
    </w:div>
    <w:div w:id="1657028837">
      <w:bodyDiv w:val="1"/>
      <w:marLeft w:val="0"/>
      <w:marRight w:val="0"/>
      <w:marTop w:val="0"/>
      <w:marBottom w:val="0"/>
      <w:divBdr>
        <w:top w:val="none" w:sz="0" w:space="0" w:color="auto"/>
        <w:left w:val="none" w:sz="0" w:space="0" w:color="auto"/>
        <w:bottom w:val="none" w:sz="0" w:space="0" w:color="auto"/>
        <w:right w:val="none" w:sz="0" w:space="0" w:color="auto"/>
      </w:divBdr>
    </w:div>
    <w:div w:id="1737312935">
      <w:bodyDiv w:val="1"/>
      <w:marLeft w:val="0"/>
      <w:marRight w:val="0"/>
      <w:marTop w:val="0"/>
      <w:marBottom w:val="0"/>
      <w:divBdr>
        <w:top w:val="none" w:sz="0" w:space="0" w:color="auto"/>
        <w:left w:val="none" w:sz="0" w:space="0" w:color="auto"/>
        <w:bottom w:val="none" w:sz="0" w:space="0" w:color="auto"/>
        <w:right w:val="none" w:sz="0" w:space="0" w:color="auto"/>
      </w:divBdr>
    </w:div>
    <w:div w:id="1904943733">
      <w:bodyDiv w:val="1"/>
      <w:marLeft w:val="0"/>
      <w:marRight w:val="0"/>
      <w:marTop w:val="0"/>
      <w:marBottom w:val="0"/>
      <w:divBdr>
        <w:top w:val="none" w:sz="0" w:space="0" w:color="auto"/>
        <w:left w:val="none" w:sz="0" w:space="0" w:color="auto"/>
        <w:bottom w:val="none" w:sz="0" w:space="0" w:color="auto"/>
        <w:right w:val="none" w:sz="0" w:space="0" w:color="auto"/>
      </w:divBdr>
    </w:div>
    <w:div w:id="2004624473">
      <w:bodyDiv w:val="1"/>
      <w:marLeft w:val="0"/>
      <w:marRight w:val="0"/>
      <w:marTop w:val="0"/>
      <w:marBottom w:val="0"/>
      <w:divBdr>
        <w:top w:val="none" w:sz="0" w:space="0" w:color="auto"/>
        <w:left w:val="none" w:sz="0" w:space="0" w:color="auto"/>
        <w:bottom w:val="none" w:sz="0" w:space="0" w:color="auto"/>
        <w:right w:val="none" w:sz="0" w:space="0" w:color="auto"/>
      </w:divBdr>
    </w:div>
    <w:div w:id="2004701692">
      <w:bodyDiv w:val="1"/>
      <w:marLeft w:val="0"/>
      <w:marRight w:val="0"/>
      <w:marTop w:val="0"/>
      <w:marBottom w:val="0"/>
      <w:divBdr>
        <w:top w:val="none" w:sz="0" w:space="0" w:color="auto"/>
        <w:left w:val="none" w:sz="0" w:space="0" w:color="auto"/>
        <w:bottom w:val="none" w:sz="0" w:space="0" w:color="auto"/>
        <w:right w:val="none" w:sz="0" w:space="0" w:color="auto"/>
      </w:divBdr>
    </w:div>
    <w:div w:id="2052922091">
      <w:bodyDiv w:val="1"/>
      <w:marLeft w:val="0"/>
      <w:marRight w:val="0"/>
      <w:marTop w:val="0"/>
      <w:marBottom w:val="0"/>
      <w:divBdr>
        <w:top w:val="none" w:sz="0" w:space="0" w:color="auto"/>
        <w:left w:val="none" w:sz="0" w:space="0" w:color="auto"/>
        <w:bottom w:val="none" w:sz="0" w:space="0" w:color="auto"/>
        <w:right w:val="none" w:sz="0" w:space="0" w:color="auto"/>
      </w:divBdr>
      <w:divsChild>
        <w:div w:id="719592387">
          <w:marLeft w:val="360"/>
          <w:marRight w:val="0"/>
          <w:marTop w:val="43"/>
          <w:marBottom w:val="0"/>
          <w:divBdr>
            <w:top w:val="none" w:sz="0" w:space="0" w:color="auto"/>
            <w:left w:val="none" w:sz="0" w:space="0" w:color="auto"/>
            <w:bottom w:val="none" w:sz="0" w:space="0" w:color="auto"/>
            <w:right w:val="none" w:sz="0" w:space="0" w:color="auto"/>
          </w:divBdr>
        </w:div>
        <w:div w:id="659426224">
          <w:marLeft w:val="360"/>
          <w:marRight w:val="0"/>
          <w:marTop w:val="43"/>
          <w:marBottom w:val="0"/>
          <w:divBdr>
            <w:top w:val="none" w:sz="0" w:space="0" w:color="auto"/>
            <w:left w:val="none" w:sz="0" w:space="0" w:color="auto"/>
            <w:bottom w:val="none" w:sz="0" w:space="0" w:color="auto"/>
            <w:right w:val="none" w:sz="0" w:space="0" w:color="auto"/>
          </w:divBdr>
        </w:div>
      </w:divsChild>
    </w:div>
    <w:div w:id="2122727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INEGIInforma/" TargetMode="External"/><Relationship Id="rId18" Type="http://schemas.openxmlformats.org/officeDocument/2006/relationships/image" Target="media/image6.jpeg"/><Relationship Id="rId26" Type="http://schemas.openxmlformats.org/officeDocument/2006/relationships/footer" Target="footer2.xml"/><Relationship Id="rId39" Type="http://schemas.openxmlformats.org/officeDocument/2006/relationships/image" Target="media/image21.png"/><Relationship Id="rId21" Type="http://schemas.openxmlformats.org/officeDocument/2006/relationships/hyperlink" Target="http://www.inegi.org.mx/"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ta.inegi.org.mx/proyectos/enchogares/regulares/encig/2017/default.html" TargetMode="External"/><Relationship Id="rId24"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hyperlink" Target="http://www.beta.inegi.org.mx/proyectos/enchogares/regulares/encig/2017/default.html" TargetMode="External"/><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instagram.com/inegi_informa/"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youtube.com/user/INEGIInforma"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mailto:comunicacionsocial@inegi.org.mx" TargetMode="External"/><Relationship Id="rId17" Type="http://schemas.openxmlformats.org/officeDocument/2006/relationships/hyperlink" Target="https://twitter.com/INEGI_INFORMA" TargetMode="External"/><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724FC-304F-4024-9A8E-2889ABF07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3359</Words>
  <Characters>18478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RESULTADOS DE LA ENCUESTA NACIONAL DE CALIDAD E IMPACTO GUBERNAMENTAL (ENCIG) 2017</vt:lpstr>
    </vt:vector>
  </TitlesOfParts>
  <Company/>
  <LinksUpToDate>false</LinksUpToDate>
  <CharactersWithSpaces>21794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RESULTADOS DE LA ENCUESTA NACIONAL DE CALIDAD E IMPACTO GUBERNAMENTAL (ENCIG) 2017</dc:title>
  <dc:subject>RESULTADOS DE LA ENCUESTA NACIONAL DE CALIDAD E IMPACTO GUBERNAMENTAL (ENCIG) 2017</dc:subject>
  <dc:creator>INEGI</dc:creator>
  <cp:keywords>RESULTADOS DE LA ENCUESTA NACIONAL DE CALIDAD E IMPACTO GUBERNAMENTAL (ENCIG) 2017</cp:keywords>
  <cp:lastModifiedBy>Daniel Sánchez Barrientos</cp:lastModifiedBy>
  <cp:revision>2</cp:revision>
  <cp:lastPrinted>2018-03-21T22:13:00Z</cp:lastPrinted>
  <dcterms:created xsi:type="dcterms:W3CDTF">2018-03-23T05:49:00Z</dcterms:created>
  <dcterms:modified xsi:type="dcterms:W3CDTF">2018-03-23T05:49:00Z</dcterms:modified>
</cp:coreProperties>
</file>